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E86341" w:rsidTr="00D74AE1">
        <w:trPr>
          <w:trHeight w:hRule="exact" w:val="2948"/>
        </w:trPr>
        <w:tc>
          <w:tcPr>
            <w:tcW w:w="11185" w:type="dxa"/>
          </w:tcPr>
          <w:p w:rsidR="00974E99" w:rsidRPr="00E86341" w:rsidRDefault="00974E99" w:rsidP="00E21A27">
            <w:pPr>
              <w:pStyle w:val="Documenttype"/>
            </w:pPr>
            <w:r w:rsidRPr="00E86341">
              <w:t>I</w:t>
            </w:r>
            <w:bookmarkStart w:id="0" w:name="_Ref445655144"/>
            <w:bookmarkEnd w:id="0"/>
            <w:r w:rsidRPr="00E86341">
              <w:t xml:space="preserve">ALA </w:t>
            </w:r>
            <w:r w:rsidR="0093492E" w:rsidRPr="00E86341">
              <w:t>G</w:t>
            </w:r>
            <w:r w:rsidR="00722236" w:rsidRPr="00E86341">
              <w:t>uideline</w:t>
            </w:r>
          </w:p>
        </w:tc>
      </w:tr>
    </w:tbl>
    <w:p w:rsidR="008972C3" w:rsidRPr="00E86341" w:rsidRDefault="008972C3" w:rsidP="003274DB"/>
    <w:p w:rsidR="00D74AE1" w:rsidRPr="00E86341" w:rsidRDefault="00D74AE1" w:rsidP="003274DB"/>
    <w:p w:rsidR="0093492E" w:rsidRPr="00E86341" w:rsidRDefault="004D70D8" w:rsidP="0026038D">
      <w:pPr>
        <w:pStyle w:val="Documentnumber"/>
      </w:pPr>
      <w:r w:rsidRPr="00E86341">
        <w:t>G</w:t>
      </w:r>
      <w:r w:rsidR="0026038D" w:rsidRPr="00E86341">
        <w:t>1</w:t>
      </w:r>
      <w:r w:rsidR="00EA34EE" w:rsidRPr="00E86341">
        <w:t>110</w:t>
      </w:r>
    </w:p>
    <w:p w:rsidR="00776004" w:rsidRPr="00E86341" w:rsidRDefault="00EA34EE" w:rsidP="00E86341">
      <w:pPr>
        <w:pStyle w:val="Documentname"/>
        <w:ind w:right="990"/>
      </w:pPr>
      <w:r w:rsidRPr="00E86341">
        <w:t>Use of Decision Support Tools for VTS Personnel</w:t>
      </w:r>
    </w:p>
    <w:p w:rsidR="00CF49CC" w:rsidRPr="00E86341" w:rsidRDefault="00CF49CC" w:rsidP="00D74AE1"/>
    <w:p w:rsidR="004E0BBB" w:rsidRPr="00E86341" w:rsidRDefault="004E0BBB" w:rsidP="00D74AE1"/>
    <w:p w:rsidR="004E0BBB" w:rsidRPr="00E86341" w:rsidRDefault="004E0BBB" w:rsidP="00D74AE1"/>
    <w:p w:rsidR="004E0BBB" w:rsidRPr="00E86341" w:rsidRDefault="004E0BBB" w:rsidP="00D74AE1"/>
    <w:p w:rsidR="004E0BBB" w:rsidRPr="00E86341" w:rsidRDefault="004E0BBB" w:rsidP="00D74AE1"/>
    <w:p w:rsidR="004E0BBB" w:rsidRPr="00E86341" w:rsidRDefault="004E0BBB" w:rsidP="00D74AE1"/>
    <w:p w:rsidR="00716003" w:rsidRPr="00E86341" w:rsidRDefault="00716003" w:rsidP="00D74AE1"/>
    <w:p w:rsidR="004E0BBB" w:rsidRPr="00E86341" w:rsidRDefault="004E0BBB" w:rsidP="00D74AE1"/>
    <w:p w:rsidR="004E0BBB" w:rsidRPr="00E86341" w:rsidRDefault="004E0BBB" w:rsidP="00D74AE1"/>
    <w:p w:rsidR="004E0BBB" w:rsidRPr="00E86341" w:rsidRDefault="004E0BBB" w:rsidP="00D74AE1"/>
    <w:p w:rsidR="004E0BBB" w:rsidRPr="00E86341" w:rsidRDefault="004E0BBB" w:rsidP="00D74AE1"/>
    <w:p w:rsidR="004E0BBB" w:rsidRPr="00E86341" w:rsidRDefault="004E0BBB" w:rsidP="00D74AE1"/>
    <w:p w:rsidR="004E0BBB" w:rsidRPr="00E86341" w:rsidRDefault="004E0BBB" w:rsidP="00D74AE1"/>
    <w:p w:rsidR="004E0BBB" w:rsidRPr="00E86341" w:rsidRDefault="004E0BBB" w:rsidP="00D74AE1"/>
    <w:p w:rsidR="004E0BBB" w:rsidRPr="00E86341" w:rsidRDefault="004E0BBB" w:rsidP="00D74AE1"/>
    <w:p w:rsidR="004E0BBB" w:rsidRPr="00E86341" w:rsidRDefault="004E0BBB" w:rsidP="00D74AE1"/>
    <w:p w:rsidR="004E0BBB" w:rsidRPr="00E86341" w:rsidRDefault="004E0BBB" w:rsidP="00D74AE1"/>
    <w:p w:rsidR="001415A0" w:rsidRPr="00E86341" w:rsidRDefault="001415A0" w:rsidP="00D74AE1"/>
    <w:p w:rsidR="001415A0" w:rsidRPr="00E86341" w:rsidRDefault="001415A0" w:rsidP="00D74AE1"/>
    <w:p w:rsidR="004E0BBB" w:rsidRPr="00E86341" w:rsidRDefault="004E0BBB" w:rsidP="00D74AE1"/>
    <w:p w:rsidR="004E0BBB" w:rsidRPr="00E86341" w:rsidRDefault="004E0BBB" w:rsidP="004E0BBB">
      <w:pPr>
        <w:pStyle w:val="Editionnumber"/>
      </w:pPr>
      <w:r w:rsidRPr="00E86341">
        <w:t xml:space="preserve">Edition </w:t>
      </w:r>
      <w:r w:rsidR="00A34916" w:rsidRPr="00E86341">
        <w:t>2</w:t>
      </w:r>
      <w:r w:rsidRPr="00E86341">
        <w:t>.0</w:t>
      </w:r>
    </w:p>
    <w:p w:rsidR="00A34916" w:rsidRPr="00E86341" w:rsidRDefault="00CF4899" w:rsidP="00A34916">
      <w:pPr>
        <w:pStyle w:val="MRN"/>
      </w:pPr>
      <w:commentRangeStart w:id="1"/>
      <w:proofErr w:type="spellStart"/>
      <w:r w:rsidRPr="00CF4899">
        <w:rPr>
          <w:highlight w:val="yellow"/>
        </w:rPr>
        <w:t>Xxxx</w:t>
      </w:r>
      <w:proofErr w:type="spellEnd"/>
      <w:r>
        <w:t xml:space="preserve"> 2022</w:t>
      </w:r>
      <w:commentRangeEnd w:id="1"/>
      <w:r>
        <w:rPr>
          <w:rStyle w:val="Merknadsreferanse"/>
          <w:b w:val="0"/>
          <w:color w:val="auto"/>
        </w:rPr>
        <w:commentReference w:id="1"/>
      </w:r>
      <w:r w:rsidR="001415A0" w:rsidRPr="00E86341">
        <w:t xml:space="preserve"> </w:t>
      </w:r>
    </w:p>
    <w:p w:rsidR="00A34916" w:rsidRPr="00E86341" w:rsidRDefault="00A34916" w:rsidP="0027125D">
      <w:pPr>
        <w:rPr>
          <w:highlight w:val="yellow"/>
        </w:rPr>
      </w:pPr>
    </w:p>
    <w:p w:rsidR="00A34916" w:rsidRPr="00E86341" w:rsidRDefault="00A34916" w:rsidP="00A34916">
      <w:pPr>
        <w:pStyle w:val="MRN"/>
        <w:sectPr w:rsidR="00A34916" w:rsidRPr="00E86341" w:rsidSect="0077518C">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7" w:right="1276" w:bottom="2495" w:left="1276" w:header="567" w:footer="758" w:gutter="0"/>
          <w:cols w:space="708"/>
          <w:docGrid w:linePitch="360"/>
        </w:sectPr>
      </w:pPr>
      <w:proofErr w:type="gramStart"/>
      <w:r w:rsidRPr="00E86341">
        <w:t>urn:</w:t>
      </w:r>
      <w:proofErr w:type="gramEnd"/>
      <w:r w:rsidRPr="00E86341">
        <w:t>mrn:iala:pub:g</w:t>
      </w:r>
      <w:r w:rsidR="00B62D7E" w:rsidRPr="00E86341">
        <w:t>1110</w:t>
      </w:r>
    </w:p>
    <w:p w:rsidR="00A34916" w:rsidRPr="00E86341" w:rsidRDefault="00A34916" w:rsidP="004E0BBB">
      <w:pPr>
        <w:pStyle w:val="Documentdate"/>
      </w:pPr>
    </w:p>
    <w:p w:rsidR="00BA019B" w:rsidRPr="00E86341" w:rsidRDefault="00BA019B" w:rsidP="0077518C">
      <w:pPr>
        <w:pStyle w:val="Brdtekst"/>
      </w:pPr>
      <w:r w:rsidRPr="00E86341">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BA019B" w:rsidRPr="00E86341" w:rsidTr="0077518C">
        <w:tc>
          <w:tcPr>
            <w:tcW w:w="1908" w:type="dxa"/>
          </w:tcPr>
          <w:p w:rsidR="00BA019B" w:rsidRPr="00E86341" w:rsidRDefault="00BA019B" w:rsidP="0077518C">
            <w:pPr>
              <w:pStyle w:val="Documentrevisiontabletitle"/>
            </w:pPr>
            <w:r w:rsidRPr="00E86341">
              <w:t>Date</w:t>
            </w:r>
          </w:p>
        </w:tc>
        <w:tc>
          <w:tcPr>
            <w:tcW w:w="6025" w:type="dxa"/>
          </w:tcPr>
          <w:p w:rsidR="00BA019B" w:rsidRPr="00E86341" w:rsidRDefault="00BA019B" w:rsidP="0077518C">
            <w:pPr>
              <w:pStyle w:val="Documentrevisiontabletitle"/>
            </w:pPr>
            <w:r w:rsidRPr="00E86341">
              <w:t>Details</w:t>
            </w:r>
          </w:p>
        </w:tc>
        <w:tc>
          <w:tcPr>
            <w:tcW w:w="2552" w:type="dxa"/>
          </w:tcPr>
          <w:p w:rsidR="00BA019B" w:rsidRPr="00E86341" w:rsidRDefault="00BA019B" w:rsidP="0077518C">
            <w:pPr>
              <w:pStyle w:val="Documentrevisiontabletitle"/>
            </w:pPr>
            <w:r w:rsidRPr="00E86341">
              <w:t>Approval</w:t>
            </w:r>
          </w:p>
        </w:tc>
      </w:tr>
      <w:tr w:rsidR="00BA019B" w:rsidRPr="00E86341" w:rsidTr="0077518C">
        <w:trPr>
          <w:trHeight w:val="851"/>
        </w:trPr>
        <w:tc>
          <w:tcPr>
            <w:tcW w:w="1908" w:type="dxa"/>
            <w:vAlign w:val="center"/>
          </w:tcPr>
          <w:p w:rsidR="00BA019B" w:rsidRPr="00E86341" w:rsidRDefault="0080321D" w:rsidP="0077518C">
            <w:pPr>
              <w:pStyle w:val="Tabletext"/>
            </w:pPr>
            <w:r w:rsidRPr="00E86341">
              <w:t>Dec</w:t>
            </w:r>
            <w:r w:rsidR="00C84EDF" w:rsidRPr="00E86341">
              <w:t xml:space="preserve"> 2014</w:t>
            </w:r>
          </w:p>
        </w:tc>
        <w:tc>
          <w:tcPr>
            <w:tcW w:w="6025" w:type="dxa"/>
            <w:vAlign w:val="center"/>
          </w:tcPr>
          <w:p w:rsidR="00BA019B" w:rsidRPr="00E86341" w:rsidRDefault="008D512B" w:rsidP="0077518C">
            <w:pPr>
              <w:pStyle w:val="Tabletext"/>
              <w:rPr>
                <w:highlight w:val="yellow"/>
              </w:rPr>
            </w:pPr>
            <w:r w:rsidRPr="00E86341">
              <w:t>1</w:t>
            </w:r>
            <w:r w:rsidRPr="00E86341">
              <w:rPr>
                <w:vertAlign w:val="superscript"/>
              </w:rPr>
              <w:t>st</w:t>
            </w:r>
            <w:r w:rsidRPr="00E86341">
              <w:t xml:space="preserve"> Issue</w:t>
            </w:r>
          </w:p>
        </w:tc>
        <w:tc>
          <w:tcPr>
            <w:tcW w:w="2552" w:type="dxa"/>
            <w:vAlign w:val="center"/>
          </w:tcPr>
          <w:p w:rsidR="00BA019B" w:rsidRPr="00E86341" w:rsidRDefault="008D3EF4" w:rsidP="0077518C">
            <w:pPr>
              <w:pStyle w:val="Tabletext"/>
              <w:rPr>
                <w:highlight w:val="yellow"/>
              </w:rPr>
            </w:pPr>
            <w:r w:rsidRPr="00E86341">
              <w:t xml:space="preserve">Council </w:t>
            </w:r>
            <w:r w:rsidR="00740877" w:rsidRPr="00E86341">
              <w:t>59</w:t>
            </w:r>
          </w:p>
        </w:tc>
      </w:tr>
      <w:tr w:rsidR="00BA019B" w:rsidRPr="00E86341" w:rsidTr="0077518C">
        <w:trPr>
          <w:trHeight w:val="851"/>
        </w:trPr>
        <w:tc>
          <w:tcPr>
            <w:tcW w:w="1908" w:type="dxa"/>
            <w:vAlign w:val="center"/>
          </w:tcPr>
          <w:p w:rsidR="00BA019B" w:rsidRPr="00E86341" w:rsidRDefault="00CA2670" w:rsidP="0077518C">
            <w:pPr>
              <w:pStyle w:val="Tabletext"/>
            </w:pPr>
            <w:proofErr w:type="spellStart"/>
            <w:r>
              <w:rPr>
                <w:highlight w:val="yellow"/>
              </w:rPr>
              <w:t>X</w:t>
            </w:r>
            <w:r w:rsidRPr="00CF4899">
              <w:rPr>
                <w:highlight w:val="yellow"/>
              </w:rPr>
              <w:t>xxx</w:t>
            </w:r>
            <w:proofErr w:type="spellEnd"/>
            <w:r>
              <w:t xml:space="preserve"> 2022</w:t>
            </w:r>
          </w:p>
        </w:tc>
        <w:tc>
          <w:tcPr>
            <w:tcW w:w="6025" w:type="dxa"/>
            <w:vAlign w:val="center"/>
          </w:tcPr>
          <w:p w:rsidR="00BA019B" w:rsidRPr="00E86341" w:rsidRDefault="007D109A" w:rsidP="0077518C">
            <w:pPr>
              <w:pStyle w:val="Tabletext"/>
            </w:pPr>
            <w:r w:rsidRPr="00E86341">
              <w:t xml:space="preserve">Edition 2.0 </w:t>
            </w:r>
            <w:r w:rsidR="007A6C97" w:rsidRPr="00E86341">
              <w:t>Update Guideline to take into account emerging concepts and technologies</w:t>
            </w:r>
            <w:r w:rsidR="008F6894" w:rsidRPr="00E86341">
              <w:t>.</w:t>
            </w:r>
          </w:p>
        </w:tc>
        <w:tc>
          <w:tcPr>
            <w:tcW w:w="2552" w:type="dxa"/>
            <w:vAlign w:val="center"/>
          </w:tcPr>
          <w:p w:rsidR="00BA019B" w:rsidRPr="00E86341" w:rsidRDefault="00CA2670" w:rsidP="0077518C">
            <w:pPr>
              <w:pStyle w:val="Tabletext"/>
            </w:pPr>
            <w:r>
              <w:t>Council 74</w:t>
            </w:r>
          </w:p>
        </w:tc>
      </w:tr>
      <w:tr w:rsidR="00BA019B" w:rsidRPr="00E86341" w:rsidTr="0077518C">
        <w:trPr>
          <w:trHeight w:val="851"/>
        </w:trPr>
        <w:tc>
          <w:tcPr>
            <w:tcW w:w="1908" w:type="dxa"/>
            <w:vAlign w:val="center"/>
          </w:tcPr>
          <w:p w:rsidR="00BA019B" w:rsidRPr="00E86341" w:rsidRDefault="00BA019B" w:rsidP="0077518C">
            <w:pPr>
              <w:pStyle w:val="Tabletext"/>
            </w:pPr>
          </w:p>
        </w:tc>
        <w:tc>
          <w:tcPr>
            <w:tcW w:w="6025" w:type="dxa"/>
            <w:vAlign w:val="center"/>
          </w:tcPr>
          <w:p w:rsidR="00BA019B" w:rsidRPr="00E86341" w:rsidRDefault="00BA019B" w:rsidP="0077518C">
            <w:pPr>
              <w:pStyle w:val="Tabletext"/>
            </w:pPr>
          </w:p>
        </w:tc>
        <w:tc>
          <w:tcPr>
            <w:tcW w:w="2552" w:type="dxa"/>
            <w:vAlign w:val="center"/>
          </w:tcPr>
          <w:p w:rsidR="00BA019B" w:rsidRPr="00E86341" w:rsidRDefault="00BA019B" w:rsidP="0077518C">
            <w:pPr>
              <w:pStyle w:val="Tabletext"/>
            </w:pPr>
          </w:p>
        </w:tc>
      </w:tr>
      <w:tr w:rsidR="00BA019B" w:rsidRPr="00E86341" w:rsidTr="0077518C">
        <w:trPr>
          <w:trHeight w:val="851"/>
        </w:trPr>
        <w:tc>
          <w:tcPr>
            <w:tcW w:w="1908" w:type="dxa"/>
            <w:vAlign w:val="center"/>
          </w:tcPr>
          <w:p w:rsidR="00BA019B" w:rsidRPr="00E86341" w:rsidRDefault="00BA019B" w:rsidP="0077518C">
            <w:pPr>
              <w:pStyle w:val="Tabletext"/>
            </w:pPr>
          </w:p>
        </w:tc>
        <w:tc>
          <w:tcPr>
            <w:tcW w:w="6025" w:type="dxa"/>
            <w:vAlign w:val="center"/>
          </w:tcPr>
          <w:p w:rsidR="00BA019B" w:rsidRPr="00E86341" w:rsidRDefault="00BA019B" w:rsidP="0077518C">
            <w:pPr>
              <w:pStyle w:val="Tabletext"/>
            </w:pPr>
          </w:p>
        </w:tc>
        <w:tc>
          <w:tcPr>
            <w:tcW w:w="2552" w:type="dxa"/>
            <w:vAlign w:val="center"/>
          </w:tcPr>
          <w:p w:rsidR="00BA019B" w:rsidRPr="00E86341" w:rsidRDefault="00BA019B" w:rsidP="0077518C">
            <w:pPr>
              <w:pStyle w:val="Tabletext"/>
            </w:pPr>
          </w:p>
        </w:tc>
      </w:tr>
      <w:tr w:rsidR="00BA019B" w:rsidRPr="00E86341" w:rsidTr="0077518C">
        <w:trPr>
          <w:trHeight w:val="851"/>
        </w:trPr>
        <w:tc>
          <w:tcPr>
            <w:tcW w:w="1908" w:type="dxa"/>
            <w:vAlign w:val="center"/>
          </w:tcPr>
          <w:p w:rsidR="00BA019B" w:rsidRPr="00E86341" w:rsidRDefault="00BA019B" w:rsidP="0077518C">
            <w:pPr>
              <w:pStyle w:val="Tabletext"/>
            </w:pPr>
          </w:p>
        </w:tc>
        <w:tc>
          <w:tcPr>
            <w:tcW w:w="6025" w:type="dxa"/>
            <w:vAlign w:val="center"/>
          </w:tcPr>
          <w:p w:rsidR="00BA019B" w:rsidRPr="00E86341" w:rsidRDefault="00BA019B" w:rsidP="0077518C">
            <w:pPr>
              <w:pStyle w:val="Tabletext"/>
            </w:pPr>
          </w:p>
        </w:tc>
        <w:tc>
          <w:tcPr>
            <w:tcW w:w="2552" w:type="dxa"/>
            <w:vAlign w:val="center"/>
          </w:tcPr>
          <w:p w:rsidR="00BA019B" w:rsidRPr="00E86341" w:rsidRDefault="00BA019B" w:rsidP="0077518C">
            <w:pPr>
              <w:pStyle w:val="Tabletext"/>
            </w:pPr>
          </w:p>
        </w:tc>
      </w:tr>
      <w:tr w:rsidR="00BA019B" w:rsidRPr="00E86341" w:rsidTr="0077518C">
        <w:trPr>
          <w:trHeight w:val="851"/>
        </w:trPr>
        <w:tc>
          <w:tcPr>
            <w:tcW w:w="1908" w:type="dxa"/>
            <w:vAlign w:val="center"/>
          </w:tcPr>
          <w:p w:rsidR="00BA019B" w:rsidRPr="00E86341" w:rsidRDefault="00BA019B" w:rsidP="0077518C">
            <w:pPr>
              <w:pStyle w:val="Tabletext"/>
            </w:pPr>
          </w:p>
        </w:tc>
        <w:tc>
          <w:tcPr>
            <w:tcW w:w="6025" w:type="dxa"/>
            <w:vAlign w:val="center"/>
          </w:tcPr>
          <w:p w:rsidR="00BA019B" w:rsidRPr="00E86341" w:rsidRDefault="00BA019B" w:rsidP="0077518C">
            <w:pPr>
              <w:pStyle w:val="Tabletext"/>
            </w:pPr>
          </w:p>
        </w:tc>
        <w:tc>
          <w:tcPr>
            <w:tcW w:w="2552" w:type="dxa"/>
            <w:vAlign w:val="center"/>
          </w:tcPr>
          <w:p w:rsidR="00BA019B" w:rsidRPr="00E86341" w:rsidRDefault="00BA019B" w:rsidP="0077518C">
            <w:pPr>
              <w:pStyle w:val="Tabletext"/>
            </w:pPr>
          </w:p>
        </w:tc>
      </w:tr>
      <w:tr w:rsidR="00BA019B" w:rsidRPr="00E86341" w:rsidTr="0077518C">
        <w:trPr>
          <w:trHeight w:val="851"/>
        </w:trPr>
        <w:tc>
          <w:tcPr>
            <w:tcW w:w="1908" w:type="dxa"/>
            <w:vAlign w:val="center"/>
          </w:tcPr>
          <w:p w:rsidR="00BA019B" w:rsidRPr="00E86341" w:rsidRDefault="00BA019B" w:rsidP="0077518C">
            <w:pPr>
              <w:pStyle w:val="Tabletext"/>
            </w:pPr>
          </w:p>
        </w:tc>
        <w:tc>
          <w:tcPr>
            <w:tcW w:w="6025" w:type="dxa"/>
            <w:vAlign w:val="center"/>
          </w:tcPr>
          <w:p w:rsidR="00BA019B" w:rsidRPr="00E86341" w:rsidRDefault="00BA019B" w:rsidP="0077518C">
            <w:pPr>
              <w:pStyle w:val="Tabletext"/>
            </w:pPr>
          </w:p>
        </w:tc>
        <w:tc>
          <w:tcPr>
            <w:tcW w:w="2552" w:type="dxa"/>
            <w:vAlign w:val="center"/>
          </w:tcPr>
          <w:p w:rsidR="00BA019B" w:rsidRPr="00E86341" w:rsidRDefault="00BA019B" w:rsidP="0077518C">
            <w:pPr>
              <w:pStyle w:val="Tabletext"/>
            </w:pPr>
          </w:p>
        </w:tc>
      </w:tr>
    </w:tbl>
    <w:p w:rsidR="00BA019B" w:rsidRPr="00E86341" w:rsidRDefault="00BA019B" w:rsidP="00D74AE1"/>
    <w:p w:rsidR="00914E26" w:rsidRPr="00E86341" w:rsidRDefault="00914E26" w:rsidP="00D74AE1"/>
    <w:p w:rsidR="005E4659" w:rsidRPr="00E86341" w:rsidRDefault="005E4659" w:rsidP="00914E26">
      <w:pPr>
        <w:spacing w:after="200" w:line="276" w:lineRule="auto"/>
        <w:sectPr w:rsidR="005E4659" w:rsidRPr="00E86341" w:rsidSect="00C716E5">
          <w:headerReference w:type="even" r:id="rId18"/>
          <w:headerReference w:type="default" r:id="rId19"/>
          <w:footerReference w:type="default" r:id="rId20"/>
          <w:headerReference w:type="first" r:id="rId21"/>
          <w:pgSz w:w="11906" w:h="16838" w:code="9"/>
          <w:pgMar w:top="567" w:right="794" w:bottom="567" w:left="907" w:header="567" w:footer="850" w:gutter="0"/>
          <w:cols w:space="708"/>
          <w:docGrid w:linePitch="360"/>
        </w:sectPr>
      </w:pPr>
    </w:p>
    <w:p w:rsidR="00182628" w:rsidRDefault="004A4EC4">
      <w:pPr>
        <w:pStyle w:val="INNH1"/>
        <w:rPr>
          <w:rFonts w:eastAsiaTheme="minorEastAsia"/>
          <w:b w:val="0"/>
          <w:caps w:val="0"/>
          <w:color w:val="auto"/>
          <w:lang w:val="nb-NO" w:eastAsia="nb-NO"/>
        </w:rPr>
      </w:pPr>
      <w:r w:rsidRPr="00E86341">
        <w:rPr>
          <w:rFonts w:eastAsia="Times New Roman" w:cs="Times New Roman"/>
          <w:b w:val="0"/>
          <w:noProof w:val="0"/>
          <w:szCs w:val="20"/>
        </w:rPr>
        <w:fldChar w:fldCharType="begin"/>
      </w:r>
      <w:r w:rsidRPr="00E86341">
        <w:rPr>
          <w:rFonts w:eastAsia="Times New Roman" w:cs="Times New Roman"/>
          <w:b w:val="0"/>
          <w:noProof w:val="0"/>
          <w:szCs w:val="20"/>
        </w:rPr>
        <w:instrText xml:space="preserve"> TOC \o "1-3" \t "Annex,4,Appendix,5" </w:instrText>
      </w:r>
      <w:r w:rsidRPr="00E86341">
        <w:rPr>
          <w:rFonts w:eastAsia="Times New Roman" w:cs="Times New Roman"/>
          <w:b w:val="0"/>
          <w:noProof w:val="0"/>
          <w:szCs w:val="20"/>
        </w:rPr>
        <w:fldChar w:fldCharType="separate"/>
      </w:r>
      <w:r w:rsidR="00182628" w:rsidRPr="005B1678">
        <w:t>1.</w:t>
      </w:r>
      <w:r w:rsidR="00182628">
        <w:rPr>
          <w:rFonts w:eastAsiaTheme="minorEastAsia"/>
          <w:b w:val="0"/>
          <w:caps w:val="0"/>
          <w:color w:val="auto"/>
          <w:lang w:val="nb-NO" w:eastAsia="nb-NO"/>
        </w:rPr>
        <w:tab/>
      </w:r>
      <w:r w:rsidR="00182628">
        <w:t>INTRODUCTION</w:t>
      </w:r>
      <w:r w:rsidR="00182628">
        <w:tab/>
      </w:r>
      <w:r w:rsidR="00182628">
        <w:fldChar w:fldCharType="begin"/>
      </w:r>
      <w:r w:rsidR="00182628">
        <w:instrText xml:space="preserve"> PAGEREF _Toc84430817 \h </w:instrText>
      </w:r>
      <w:r w:rsidR="00182628">
        <w:fldChar w:fldCharType="separate"/>
      </w:r>
      <w:r w:rsidR="00182628">
        <w:t>4</w:t>
      </w:r>
      <w:r w:rsidR="00182628">
        <w:fldChar w:fldCharType="end"/>
      </w:r>
    </w:p>
    <w:p w:rsidR="00182628" w:rsidRDefault="00182628">
      <w:pPr>
        <w:pStyle w:val="INNH2"/>
        <w:rPr>
          <w:rFonts w:eastAsiaTheme="minorEastAsia"/>
          <w:color w:val="auto"/>
          <w:lang w:val="nb-NO" w:eastAsia="nb-NO"/>
        </w:rPr>
      </w:pPr>
      <w:r w:rsidRPr="005B1678">
        <w:t>1.1.</w:t>
      </w:r>
      <w:r>
        <w:rPr>
          <w:rFonts w:eastAsiaTheme="minorEastAsia"/>
          <w:color w:val="auto"/>
          <w:lang w:val="nb-NO" w:eastAsia="nb-NO"/>
        </w:rPr>
        <w:tab/>
      </w:r>
      <w:r>
        <w:t>Purpose</w:t>
      </w:r>
      <w:r>
        <w:tab/>
      </w:r>
      <w:r>
        <w:fldChar w:fldCharType="begin"/>
      </w:r>
      <w:r>
        <w:instrText xml:space="preserve"> PAGEREF _Toc84430818 \h </w:instrText>
      </w:r>
      <w:r>
        <w:fldChar w:fldCharType="separate"/>
      </w:r>
      <w:r>
        <w:t>4</w:t>
      </w:r>
      <w:r>
        <w:fldChar w:fldCharType="end"/>
      </w:r>
    </w:p>
    <w:p w:rsidR="00182628" w:rsidRDefault="00182628">
      <w:pPr>
        <w:pStyle w:val="INNH2"/>
        <w:rPr>
          <w:rFonts w:eastAsiaTheme="minorEastAsia"/>
          <w:color w:val="auto"/>
          <w:lang w:val="nb-NO" w:eastAsia="nb-NO"/>
        </w:rPr>
      </w:pPr>
      <w:r w:rsidRPr="005B1678">
        <w:t>1.2.</w:t>
      </w:r>
      <w:r>
        <w:rPr>
          <w:rFonts w:eastAsiaTheme="minorEastAsia"/>
          <w:color w:val="auto"/>
          <w:lang w:val="nb-NO" w:eastAsia="nb-NO"/>
        </w:rPr>
        <w:tab/>
      </w:r>
      <w:r>
        <w:t>Relationship to other documents</w:t>
      </w:r>
      <w:r>
        <w:tab/>
      </w:r>
      <w:r>
        <w:fldChar w:fldCharType="begin"/>
      </w:r>
      <w:r>
        <w:instrText xml:space="preserve"> PAGEREF _Toc84430819 \h </w:instrText>
      </w:r>
      <w:r>
        <w:fldChar w:fldCharType="separate"/>
      </w:r>
      <w:r>
        <w:t>4</w:t>
      </w:r>
      <w:r>
        <w:fldChar w:fldCharType="end"/>
      </w:r>
    </w:p>
    <w:p w:rsidR="00182628" w:rsidRPr="00182628" w:rsidRDefault="00182628">
      <w:pPr>
        <w:pStyle w:val="INNH1"/>
        <w:rPr>
          <w:rFonts w:eastAsiaTheme="minorEastAsia"/>
          <w:b w:val="0"/>
          <w:caps w:val="0"/>
          <w:color w:val="auto"/>
          <w:lang w:val="en-US" w:eastAsia="nb-NO"/>
        </w:rPr>
      </w:pPr>
      <w:r w:rsidRPr="005B1678">
        <w:rPr>
          <w:caps w:val="0"/>
        </w:rPr>
        <w:t>2.</w:t>
      </w:r>
      <w:r w:rsidRPr="00182628">
        <w:rPr>
          <w:rFonts w:eastAsiaTheme="minorEastAsia"/>
          <w:b w:val="0"/>
          <w:caps w:val="0"/>
          <w:color w:val="auto"/>
          <w:lang w:val="en-US" w:eastAsia="nb-NO"/>
        </w:rPr>
        <w:tab/>
      </w:r>
      <w:r w:rsidRPr="005B1678">
        <w:rPr>
          <w:caps w:val="0"/>
        </w:rPr>
        <w:t>UTILIZATION OF DECISION SUPPORT TOOLS</w:t>
      </w:r>
      <w:r>
        <w:tab/>
      </w:r>
      <w:r>
        <w:fldChar w:fldCharType="begin"/>
      </w:r>
      <w:r>
        <w:instrText xml:space="preserve"> PAGEREF _Toc84430820 \h </w:instrText>
      </w:r>
      <w:r>
        <w:fldChar w:fldCharType="separate"/>
      </w:r>
      <w:r>
        <w:t>4</w:t>
      </w:r>
      <w:r>
        <w:fldChar w:fldCharType="end"/>
      </w:r>
    </w:p>
    <w:p w:rsidR="00182628" w:rsidRPr="00182628" w:rsidRDefault="00182628">
      <w:pPr>
        <w:pStyle w:val="INNH2"/>
        <w:rPr>
          <w:rFonts w:eastAsiaTheme="minorEastAsia"/>
          <w:color w:val="auto"/>
          <w:lang w:val="en-US" w:eastAsia="nb-NO"/>
        </w:rPr>
      </w:pPr>
      <w:r w:rsidRPr="005B1678">
        <w:t>2.1.</w:t>
      </w:r>
      <w:r w:rsidRPr="00182628">
        <w:rPr>
          <w:rFonts w:eastAsiaTheme="minorEastAsia"/>
          <w:color w:val="auto"/>
          <w:lang w:val="en-US" w:eastAsia="nb-NO"/>
        </w:rPr>
        <w:tab/>
      </w:r>
      <w:r>
        <w:t>General principles</w:t>
      </w:r>
      <w:r>
        <w:tab/>
      </w:r>
      <w:r>
        <w:fldChar w:fldCharType="begin"/>
      </w:r>
      <w:r>
        <w:instrText xml:space="preserve"> PAGEREF _Toc84430821 \h </w:instrText>
      </w:r>
      <w:r>
        <w:fldChar w:fldCharType="separate"/>
      </w:r>
      <w:r>
        <w:t>4</w:t>
      </w:r>
      <w:r>
        <w:fldChar w:fldCharType="end"/>
      </w:r>
    </w:p>
    <w:p w:rsidR="00182628" w:rsidRPr="00182628" w:rsidRDefault="00182628">
      <w:pPr>
        <w:pStyle w:val="INNH2"/>
        <w:rPr>
          <w:rFonts w:eastAsiaTheme="minorEastAsia"/>
          <w:color w:val="auto"/>
          <w:lang w:val="en-US" w:eastAsia="nb-NO"/>
        </w:rPr>
      </w:pPr>
      <w:r w:rsidRPr="005B1678">
        <w:t>2.2.</w:t>
      </w:r>
      <w:r w:rsidRPr="00182628">
        <w:rPr>
          <w:rFonts w:eastAsiaTheme="minorEastAsia"/>
          <w:color w:val="auto"/>
          <w:lang w:val="en-US" w:eastAsia="nb-NO"/>
        </w:rPr>
        <w:tab/>
      </w:r>
      <w:r>
        <w:t>DST User perspective</w:t>
      </w:r>
      <w:r>
        <w:tab/>
      </w:r>
      <w:r>
        <w:fldChar w:fldCharType="begin"/>
      </w:r>
      <w:r>
        <w:instrText xml:space="preserve"> PAGEREF _Toc84430822 \h </w:instrText>
      </w:r>
      <w:r>
        <w:fldChar w:fldCharType="separate"/>
      </w:r>
      <w:r>
        <w:t>4</w:t>
      </w:r>
      <w:r>
        <w:fldChar w:fldCharType="end"/>
      </w:r>
    </w:p>
    <w:p w:rsidR="00182628" w:rsidRPr="00182628" w:rsidRDefault="00182628">
      <w:pPr>
        <w:pStyle w:val="INNH2"/>
        <w:rPr>
          <w:rFonts w:eastAsiaTheme="minorEastAsia"/>
          <w:color w:val="auto"/>
          <w:lang w:val="en-US" w:eastAsia="nb-NO"/>
        </w:rPr>
      </w:pPr>
      <w:r w:rsidRPr="005B1678">
        <w:t>2.3.</w:t>
      </w:r>
      <w:r w:rsidRPr="00182628">
        <w:rPr>
          <w:rFonts w:eastAsiaTheme="minorEastAsia"/>
          <w:color w:val="auto"/>
          <w:lang w:val="en-US" w:eastAsia="nb-NO"/>
        </w:rPr>
        <w:tab/>
      </w:r>
      <w:r>
        <w:t>Alerts and indicators</w:t>
      </w:r>
      <w:r>
        <w:tab/>
      </w:r>
      <w:r>
        <w:fldChar w:fldCharType="begin"/>
      </w:r>
      <w:r>
        <w:instrText xml:space="preserve"> PAGEREF _Toc84430823 \h </w:instrText>
      </w:r>
      <w:r>
        <w:fldChar w:fldCharType="separate"/>
      </w:r>
      <w:r>
        <w:t>5</w:t>
      </w:r>
      <w:r>
        <w:fldChar w:fldCharType="end"/>
      </w:r>
    </w:p>
    <w:p w:rsidR="00182628" w:rsidRPr="00182628" w:rsidRDefault="00182628">
      <w:pPr>
        <w:pStyle w:val="INNH3"/>
        <w:tabs>
          <w:tab w:val="left" w:pos="1134"/>
        </w:tabs>
        <w:rPr>
          <w:rFonts w:eastAsiaTheme="minorEastAsia"/>
          <w:noProof/>
          <w:color w:val="auto"/>
          <w:sz w:val="22"/>
          <w:lang w:val="en-US" w:eastAsia="nb-NO"/>
        </w:rPr>
      </w:pPr>
      <w:r w:rsidRPr="005B1678">
        <w:rPr>
          <w:noProof/>
        </w:rPr>
        <w:t>2.3.1.</w:t>
      </w:r>
      <w:r w:rsidRPr="00182628">
        <w:rPr>
          <w:rFonts w:eastAsiaTheme="minorEastAsia"/>
          <w:noProof/>
          <w:color w:val="auto"/>
          <w:sz w:val="22"/>
          <w:lang w:val="en-US" w:eastAsia="nb-NO"/>
        </w:rPr>
        <w:tab/>
      </w:r>
      <w:r w:rsidRPr="005B1678">
        <w:rPr>
          <w:noProof/>
        </w:rPr>
        <w:t>Emergency alarms</w:t>
      </w:r>
      <w:r>
        <w:rPr>
          <w:noProof/>
        </w:rPr>
        <w:tab/>
      </w:r>
      <w:r>
        <w:rPr>
          <w:noProof/>
        </w:rPr>
        <w:fldChar w:fldCharType="begin"/>
      </w:r>
      <w:r>
        <w:rPr>
          <w:noProof/>
        </w:rPr>
        <w:instrText xml:space="preserve"> PAGEREF _Toc84430824 \h </w:instrText>
      </w:r>
      <w:r>
        <w:rPr>
          <w:noProof/>
        </w:rPr>
      </w:r>
      <w:r>
        <w:rPr>
          <w:noProof/>
        </w:rPr>
        <w:fldChar w:fldCharType="separate"/>
      </w:r>
      <w:r>
        <w:rPr>
          <w:noProof/>
        </w:rPr>
        <w:t>5</w:t>
      </w:r>
      <w:r>
        <w:rPr>
          <w:noProof/>
        </w:rPr>
        <w:fldChar w:fldCharType="end"/>
      </w:r>
    </w:p>
    <w:p w:rsidR="00182628" w:rsidRPr="00182628" w:rsidRDefault="00182628">
      <w:pPr>
        <w:pStyle w:val="INNH3"/>
        <w:tabs>
          <w:tab w:val="left" w:pos="1134"/>
        </w:tabs>
        <w:rPr>
          <w:rFonts w:eastAsiaTheme="minorEastAsia"/>
          <w:noProof/>
          <w:color w:val="auto"/>
          <w:sz w:val="22"/>
          <w:lang w:val="en-US" w:eastAsia="nb-NO"/>
        </w:rPr>
      </w:pPr>
      <w:r w:rsidRPr="005B1678">
        <w:rPr>
          <w:noProof/>
        </w:rPr>
        <w:t>2.3.2.</w:t>
      </w:r>
      <w:r w:rsidRPr="00182628">
        <w:rPr>
          <w:rFonts w:eastAsiaTheme="minorEastAsia"/>
          <w:noProof/>
          <w:color w:val="auto"/>
          <w:sz w:val="22"/>
          <w:lang w:val="en-US" w:eastAsia="nb-NO"/>
        </w:rPr>
        <w:tab/>
      </w:r>
      <w:r w:rsidRPr="005B1678">
        <w:rPr>
          <w:noProof/>
        </w:rPr>
        <w:t>Alarms</w:t>
      </w:r>
      <w:r>
        <w:rPr>
          <w:noProof/>
        </w:rPr>
        <w:tab/>
      </w:r>
      <w:r>
        <w:rPr>
          <w:noProof/>
        </w:rPr>
        <w:fldChar w:fldCharType="begin"/>
      </w:r>
      <w:r>
        <w:rPr>
          <w:noProof/>
        </w:rPr>
        <w:instrText xml:space="preserve"> PAGEREF _Toc84430825 \h </w:instrText>
      </w:r>
      <w:r>
        <w:rPr>
          <w:noProof/>
        </w:rPr>
      </w:r>
      <w:r>
        <w:rPr>
          <w:noProof/>
        </w:rPr>
        <w:fldChar w:fldCharType="separate"/>
      </w:r>
      <w:r>
        <w:rPr>
          <w:noProof/>
        </w:rPr>
        <w:t>5</w:t>
      </w:r>
      <w:r>
        <w:rPr>
          <w:noProof/>
        </w:rPr>
        <w:fldChar w:fldCharType="end"/>
      </w:r>
    </w:p>
    <w:p w:rsidR="00182628" w:rsidRPr="00182628" w:rsidRDefault="00182628">
      <w:pPr>
        <w:pStyle w:val="INNH3"/>
        <w:tabs>
          <w:tab w:val="left" w:pos="1134"/>
        </w:tabs>
        <w:rPr>
          <w:rFonts w:eastAsiaTheme="minorEastAsia"/>
          <w:noProof/>
          <w:color w:val="auto"/>
          <w:sz w:val="22"/>
          <w:lang w:val="en-US" w:eastAsia="nb-NO"/>
        </w:rPr>
      </w:pPr>
      <w:r w:rsidRPr="005B1678">
        <w:rPr>
          <w:noProof/>
        </w:rPr>
        <w:t>2.3.3.</w:t>
      </w:r>
      <w:r w:rsidRPr="00182628">
        <w:rPr>
          <w:rFonts w:eastAsiaTheme="minorEastAsia"/>
          <w:noProof/>
          <w:color w:val="auto"/>
          <w:sz w:val="22"/>
          <w:lang w:val="en-US" w:eastAsia="nb-NO"/>
        </w:rPr>
        <w:tab/>
      </w:r>
      <w:r w:rsidRPr="005B1678">
        <w:rPr>
          <w:noProof/>
        </w:rPr>
        <w:t>Warnings</w:t>
      </w:r>
      <w:r>
        <w:rPr>
          <w:noProof/>
        </w:rPr>
        <w:tab/>
      </w:r>
      <w:r>
        <w:rPr>
          <w:noProof/>
        </w:rPr>
        <w:fldChar w:fldCharType="begin"/>
      </w:r>
      <w:r>
        <w:rPr>
          <w:noProof/>
        </w:rPr>
        <w:instrText xml:space="preserve"> PAGEREF _Toc84430826 \h </w:instrText>
      </w:r>
      <w:r>
        <w:rPr>
          <w:noProof/>
        </w:rPr>
      </w:r>
      <w:r>
        <w:rPr>
          <w:noProof/>
        </w:rPr>
        <w:fldChar w:fldCharType="separate"/>
      </w:r>
      <w:r>
        <w:rPr>
          <w:noProof/>
        </w:rPr>
        <w:t>5</w:t>
      </w:r>
      <w:r>
        <w:rPr>
          <w:noProof/>
        </w:rPr>
        <w:fldChar w:fldCharType="end"/>
      </w:r>
    </w:p>
    <w:p w:rsidR="00182628" w:rsidRPr="00182628" w:rsidRDefault="00182628">
      <w:pPr>
        <w:pStyle w:val="INNH3"/>
        <w:tabs>
          <w:tab w:val="left" w:pos="1134"/>
        </w:tabs>
        <w:rPr>
          <w:rFonts w:eastAsiaTheme="minorEastAsia"/>
          <w:noProof/>
          <w:color w:val="auto"/>
          <w:sz w:val="22"/>
          <w:lang w:val="en-US" w:eastAsia="nb-NO"/>
        </w:rPr>
      </w:pPr>
      <w:r w:rsidRPr="005B1678">
        <w:rPr>
          <w:noProof/>
        </w:rPr>
        <w:t>2.3.4.</w:t>
      </w:r>
      <w:r w:rsidRPr="00182628">
        <w:rPr>
          <w:rFonts w:eastAsiaTheme="minorEastAsia"/>
          <w:noProof/>
          <w:color w:val="auto"/>
          <w:sz w:val="22"/>
          <w:lang w:val="en-US" w:eastAsia="nb-NO"/>
        </w:rPr>
        <w:tab/>
      </w:r>
      <w:r w:rsidRPr="005B1678">
        <w:rPr>
          <w:noProof/>
        </w:rPr>
        <w:t>Cautions</w:t>
      </w:r>
      <w:r>
        <w:rPr>
          <w:noProof/>
        </w:rPr>
        <w:tab/>
      </w:r>
      <w:r>
        <w:rPr>
          <w:noProof/>
        </w:rPr>
        <w:fldChar w:fldCharType="begin"/>
      </w:r>
      <w:r>
        <w:rPr>
          <w:noProof/>
        </w:rPr>
        <w:instrText xml:space="preserve"> PAGEREF _Toc84430827 \h </w:instrText>
      </w:r>
      <w:r>
        <w:rPr>
          <w:noProof/>
        </w:rPr>
      </w:r>
      <w:r>
        <w:rPr>
          <w:noProof/>
        </w:rPr>
        <w:fldChar w:fldCharType="separate"/>
      </w:r>
      <w:r>
        <w:rPr>
          <w:noProof/>
        </w:rPr>
        <w:t>6</w:t>
      </w:r>
      <w:r>
        <w:rPr>
          <w:noProof/>
        </w:rPr>
        <w:fldChar w:fldCharType="end"/>
      </w:r>
    </w:p>
    <w:p w:rsidR="00182628" w:rsidRPr="00182628" w:rsidRDefault="00182628">
      <w:pPr>
        <w:pStyle w:val="INNH2"/>
        <w:rPr>
          <w:rFonts w:eastAsiaTheme="minorEastAsia"/>
          <w:color w:val="auto"/>
          <w:lang w:val="en-US" w:eastAsia="nb-NO"/>
        </w:rPr>
      </w:pPr>
      <w:r w:rsidRPr="005B1678">
        <w:t>2.4.</w:t>
      </w:r>
      <w:r w:rsidRPr="00182628">
        <w:rPr>
          <w:rFonts w:eastAsiaTheme="minorEastAsia"/>
          <w:color w:val="auto"/>
          <w:lang w:val="en-US" w:eastAsia="nb-NO"/>
        </w:rPr>
        <w:tab/>
      </w:r>
      <w:r>
        <w:t>Administration of decision support tools</w:t>
      </w:r>
      <w:r>
        <w:tab/>
      </w:r>
      <w:r>
        <w:fldChar w:fldCharType="begin"/>
      </w:r>
      <w:r>
        <w:instrText xml:space="preserve"> PAGEREF _Toc84430828 \h </w:instrText>
      </w:r>
      <w:r>
        <w:fldChar w:fldCharType="separate"/>
      </w:r>
      <w:r>
        <w:t>6</w:t>
      </w:r>
      <w:r>
        <w:fldChar w:fldCharType="end"/>
      </w:r>
    </w:p>
    <w:p w:rsidR="00182628" w:rsidRPr="00182628" w:rsidRDefault="00182628">
      <w:pPr>
        <w:pStyle w:val="INNH2"/>
        <w:rPr>
          <w:rFonts w:eastAsiaTheme="minorEastAsia"/>
          <w:color w:val="auto"/>
          <w:lang w:val="en-US" w:eastAsia="nb-NO"/>
        </w:rPr>
      </w:pPr>
      <w:r w:rsidRPr="005B1678">
        <w:t>2.5.</w:t>
      </w:r>
      <w:r w:rsidRPr="00182628">
        <w:rPr>
          <w:rFonts w:eastAsiaTheme="minorEastAsia"/>
          <w:color w:val="auto"/>
          <w:lang w:val="en-US" w:eastAsia="nb-NO"/>
        </w:rPr>
        <w:tab/>
      </w:r>
      <w:r>
        <w:t>Operational requirements of decision support tools</w:t>
      </w:r>
      <w:r>
        <w:tab/>
      </w:r>
      <w:r>
        <w:fldChar w:fldCharType="begin"/>
      </w:r>
      <w:r>
        <w:instrText xml:space="preserve"> PAGEREF _Toc84430829 \h </w:instrText>
      </w:r>
      <w:r>
        <w:fldChar w:fldCharType="separate"/>
      </w:r>
      <w:r>
        <w:t>6</w:t>
      </w:r>
      <w:r>
        <w:fldChar w:fldCharType="end"/>
      </w:r>
    </w:p>
    <w:p w:rsidR="00182628" w:rsidRPr="00182628" w:rsidRDefault="00182628">
      <w:pPr>
        <w:pStyle w:val="INNH2"/>
        <w:rPr>
          <w:rFonts w:eastAsiaTheme="minorEastAsia"/>
          <w:color w:val="auto"/>
          <w:lang w:val="en-US" w:eastAsia="nb-NO"/>
        </w:rPr>
      </w:pPr>
      <w:r w:rsidRPr="005B1678">
        <w:t>2.6.</w:t>
      </w:r>
      <w:r w:rsidRPr="00182628">
        <w:rPr>
          <w:rFonts w:eastAsiaTheme="minorEastAsia"/>
          <w:color w:val="auto"/>
          <w:lang w:val="en-US" w:eastAsia="nb-NO"/>
        </w:rPr>
        <w:tab/>
      </w:r>
      <w:r>
        <w:t>Training</w:t>
      </w:r>
      <w:r>
        <w:tab/>
      </w:r>
      <w:r>
        <w:fldChar w:fldCharType="begin"/>
      </w:r>
      <w:r>
        <w:instrText xml:space="preserve"> PAGEREF _Toc84430830 \h </w:instrText>
      </w:r>
      <w:r>
        <w:fldChar w:fldCharType="separate"/>
      </w:r>
      <w:r>
        <w:t>6</w:t>
      </w:r>
      <w:r>
        <w:fldChar w:fldCharType="end"/>
      </w:r>
    </w:p>
    <w:p w:rsidR="00182628" w:rsidRPr="00182628" w:rsidRDefault="00182628">
      <w:pPr>
        <w:pStyle w:val="INNH1"/>
        <w:rPr>
          <w:rFonts w:eastAsiaTheme="minorEastAsia"/>
          <w:b w:val="0"/>
          <w:caps w:val="0"/>
          <w:color w:val="auto"/>
          <w:lang w:val="en-US" w:eastAsia="nb-NO"/>
        </w:rPr>
      </w:pPr>
      <w:r w:rsidRPr="005B1678">
        <w:rPr>
          <w:caps w:val="0"/>
        </w:rPr>
        <w:t>3.</w:t>
      </w:r>
      <w:r w:rsidRPr="00182628">
        <w:rPr>
          <w:rFonts w:eastAsiaTheme="minorEastAsia"/>
          <w:b w:val="0"/>
          <w:caps w:val="0"/>
          <w:color w:val="auto"/>
          <w:lang w:val="en-US" w:eastAsia="nb-NO"/>
        </w:rPr>
        <w:tab/>
      </w:r>
      <w:r w:rsidRPr="005B1678">
        <w:rPr>
          <w:caps w:val="0"/>
        </w:rPr>
        <w:t>EXAMPLES OF WHEN DECISION SUPPORT TOOLS MAY BE USED</w:t>
      </w:r>
      <w:r>
        <w:tab/>
      </w:r>
      <w:r>
        <w:fldChar w:fldCharType="begin"/>
      </w:r>
      <w:r>
        <w:instrText xml:space="preserve"> PAGEREF _Toc84430831 \h </w:instrText>
      </w:r>
      <w:r>
        <w:fldChar w:fldCharType="separate"/>
      </w:r>
      <w:r>
        <w:t>8</w:t>
      </w:r>
      <w:r>
        <w:fldChar w:fldCharType="end"/>
      </w:r>
    </w:p>
    <w:p w:rsidR="00182628" w:rsidRDefault="00182628">
      <w:pPr>
        <w:pStyle w:val="INNH1"/>
        <w:rPr>
          <w:rFonts w:eastAsiaTheme="minorEastAsia"/>
          <w:b w:val="0"/>
          <w:caps w:val="0"/>
          <w:color w:val="auto"/>
          <w:lang w:val="nb-NO" w:eastAsia="nb-NO"/>
        </w:rPr>
      </w:pPr>
      <w:r w:rsidRPr="005B1678">
        <w:t>4.</w:t>
      </w:r>
      <w:r>
        <w:rPr>
          <w:rFonts w:eastAsiaTheme="minorEastAsia"/>
          <w:b w:val="0"/>
          <w:caps w:val="0"/>
          <w:color w:val="auto"/>
          <w:lang w:val="nb-NO" w:eastAsia="nb-NO"/>
        </w:rPr>
        <w:tab/>
      </w:r>
      <w:r w:rsidRPr="005B1678">
        <w:rPr>
          <w:caps w:val="0"/>
        </w:rPr>
        <w:t>ABBREVIATIONS</w:t>
      </w:r>
      <w:r>
        <w:tab/>
      </w:r>
      <w:r>
        <w:fldChar w:fldCharType="begin"/>
      </w:r>
      <w:r>
        <w:instrText xml:space="preserve"> PAGEREF _Toc84430832 \h </w:instrText>
      </w:r>
      <w:r>
        <w:fldChar w:fldCharType="separate"/>
      </w:r>
      <w:r>
        <w:t>14</w:t>
      </w:r>
      <w:r>
        <w:fldChar w:fldCharType="end"/>
      </w:r>
    </w:p>
    <w:p w:rsidR="00182628" w:rsidRDefault="00182628">
      <w:pPr>
        <w:pStyle w:val="INNH1"/>
        <w:rPr>
          <w:rFonts w:eastAsiaTheme="minorEastAsia"/>
          <w:b w:val="0"/>
          <w:caps w:val="0"/>
          <w:color w:val="auto"/>
          <w:lang w:val="nb-NO" w:eastAsia="nb-NO"/>
        </w:rPr>
      </w:pPr>
      <w:r w:rsidRPr="005B1678">
        <w:rPr>
          <w:caps w:val="0"/>
        </w:rPr>
        <w:t>5.</w:t>
      </w:r>
      <w:r>
        <w:rPr>
          <w:rFonts w:eastAsiaTheme="minorEastAsia"/>
          <w:b w:val="0"/>
          <w:caps w:val="0"/>
          <w:color w:val="auto"/>
          <w:lang w:val="nb-NO" w:eastAsia="nb-NO"/>
        </w:rPr>
        <w:tab/>
      </w:r>
      <w:r w:rsidRPr="005B1678">
        <w:rPr>
          <w:caps w:val="0"/>
        </w:rPr>
        <w:t>DEFINITIONS</w:t>
      </w:r>
      <w:r>
        <w:tab/>
      </w:r>
      <w:r>
        <w:fldChar w:fldCharType="begin"/>
      </w:r>
      <w:r>
        <w:instrText xml:space="preserve"> PAGEREF _Toc84430833 \h </w:instrText>
      </w:r>
      <w:r>
        <w:fldChar w:fldCharType="separate"/>
      </w:r>
      <w:r>
        <w:t>14</w:t>
      </w:r>
      <w:r>
        <w:fldChar w:fldCharType="end"/>
      </w:r>
    </w:p>
    <w:p w:rsidR="00182628" w:rsidRDefault="00182628">
      <w:pPr>
        <w:pStyle w:val="INNH1"/>
        <w:rPr>
          <w:rFonts w:eastAsiaTheme="minorEastAsia"/>
          <w:b w:val="0"/>
          <w:caps w:val="0"/>
          <w:color w:val="auto"/>
          <w:lang w:val="nb-NO" w:eastAsia="nb-NO"/>
        </w:rPr>
      </w:pPr>
      <w:r w:rsidRPr="005B1678">
        <w:rPr>
          <w:lang w:eastAsia="de-DE"/>
        </w:rPr>
        <w:t>6.</w:t>
      </w:r>
      <w:r>
        <w:rPr>
          <w:rFonts w:eastAsiaTheme="minorEastAsia"/>
          <w:b w:val="0"/>
          <w:caps w:val="0"/>
          <w:color w:val="auto"/>
          <w:lang w:val="nb-NO" w:eastAsia="nb-NO"/>
        </w:rPr>
        <w:tab/>
      </w:r>
      <w:r>
        <w:rPr>
          <w:lang w:eastAsia="de-DE"/>
        </w:rPr>
        <w:t>REferences</w:t>
      </w:r>
      <w:r>
        <w:tab/>
      </w:r>
      <w:r>
        <w:fldChar w:fldCharType="begin"/>
      </w:r>
      <w:r>
        <w:instrText xml:space="preserve"> PAGEREF _Toc84430834 \h </w:instrText>
      </w:r>
      <w:r>
        <w:fldChar w:fldCharType="separate"/>
      </w:r>
      <w:r>
        <w:t>15</w:t>
      </w:r>
      <w:r>
        <w:fldChar w:fldCharType="end"/>
      </w:r>
    </w:p>
    <w:p w:rsidR="00642025" w:rsidRPr="00E86341" w:rsidRDefault="004A4EC4" w:rsidP="0093492E">
      <w:pPr>
        <w:rPr>
          <w:rFonts w:eastAsia="Times New Roman" w:cs="Times New Roman"/>
          <w:b/>
          <w:color w:val="00558C" w:themeColor="accent1"/>
          <w:sz w:val="22"/>
          <w:szCs w:val="20"/>
        </w:rPr>
      </w:pPr>
      <w:r w:rsidRPr="00E86341">
        <w:rPr>
          <w:rFonts w:eastAsia="Times New Roman" w:cs="Times New Roman"/>
          <w:b/>
          <w:color w:val="00558C" w:themeColor="accent1"/>
          <w:sz w:val="22"/>
          <w:szCs w:val="20"/>
        </w:rPr>
        <w:fldChar w:fldCharType="end"/>
      </w:r>
    </w:p>
    <w:p w:rsidR="00344848" w:rsidRPr="00E86341" w:rsidRDefault="00344848" w:rsidP="00C9558A">
      <w:pPr>
        <w:pStyle w:val="ListofFigures"/>
      </w:pPr>
      <w:r w:rsidRPr="00E86341">
        <w:t xml:space="preserve">List of Tables </w:t>
      </w:r>
    </w:p>
    <w:p w:rsidR="008C49D4" w:rsidRPr="00E86341" w:rsidRDefault="00344848">
      <w:pPr>
        <w:pStyle w:val="Figurliste"/>
        <w:rPr>
          <w:rFonts w:eastAsiaTheme="minorEastAsia"/>
          <w:i w:val="0"/>
          <w:noProof/>
          <w:color w:val="auto"/>
          <w:lang w:eastAsia="en-GB"/>
        </w:rPr>
      </w:pPr>
      <w:r w:rsidRPr="00E86341">
        <w:rPr>
          <w:i w:val="0"/>
        </w:rPr>
        <w:fldChar w:fldCharType="begin"/>
      </w:r>
      <w:r w:rsidRPr="00E86341">
        <w:rPr>
          <w:i w:val="0"/>
        </w:rPr>
        <w:instrText xml:space="preserve"> TOC \t "Table caption,1" \c "Figure" </w:instrText>
      </w:r>
      <w:r w:rsidRPr="00E86341">
        <w:rPr>
          <w:i w:val="0"/>
        </w:rPr>
        <w:fldChar w:fldCharType="separate"/>
      </w:r>
      <w:r w:rsidR="008C49D4" w:rsidRPr="00E86341">
        <w:rPr>
          <w:rFonts w:ascii="Calibri" w:hAnsi="Calibri"/>
          <w:noProof/>
        </w:rPr>
        <w:t>Table 1</w:t>
      </w:r>
      <w:r w:rsidR="008C49D4" w:rsidRPr="00E86341">
        <w:rPr>
          <w:rFonts w:eastAsiaTheme="minorEastAsia"/>
          <w:i w:val="0"/>
          <w:noProof/>
          <w:color w:val="auto"/>
          <w:lang w:eastAsia="en-GB"/>
        </w:rPr>
        <w:tab/>
      </w:r>
      <w:r w:rsidR="008C49D4" w:rsidRPr="00E86341">
        <w:rPr>
          <w:noProof/>
        </w:rPr>
        <w:t>Examples of DST use</w:t>
      </w:r>
      <w:r w:rsidR="008C49D4" w:rsidRPr="00E86341">
        <w:rPr>
          <w:noProof/>
        </w:rPr>
        <w:tab/>
      </w:r>
      <w:r w:rsidR="008C49D4" w:rsidRPr="00E86341">
        <w:rPr>
          <w:noProof/>
        </w:rPr>
        <w:fldChar w:fldCharType="begin"/>
      </w:r>
      <w:r w:rsidR="008C49D4" w:rsidRPr="00E86341">
        <w:rPr>
          <w:noProof/>
        </w:rPr>
        <w:instrText xml:space="preserve"> PAGEREF _Toc71041521 \h </w:instrText>
      </w:r>
      <w:r w:rsidR="008C49D4" w:rsidRPr="00E86341">
        <w:rPr>
          <w:noProof/>
        </w:rPr>
      </w:r>
      <w:r w:rsidR="008C49D4" w:rsidRPr="00E86341">
        <w:rPr>
          <w:noProof/>
        </w:rPr>
        <w:fldChar w:fldCharType="separate"/>
      </w:r>
      <w:r w:rsidR="008F6894" w:rsidRPr="00E86341">
        <w:rPr>
          <w:noProof/>
        </w:rPr>
        <w:t>8</w:t>
      </w:r>
      <w:r w:rsidR="008C49D4" w:rsidRPr="00E86341">
        <w:rPr>
          <w:noProof/>
        </w:rPr>
        <w:fldChar w:fldCharType="end"/>
      </w:r>
    </w:p>
    <w:p w:rsidR="00AE5529" w:rsidRPr="00E86341" w:rsidRDefault="00344848" w:rsidP="0093492E">
      <w:pPr>
        <w:rPr>
          <w:b/>
          <w:color w:val="00558C" w:themeColor="accent1"/>
          <w:sz w:val="22"/>
        </w:rPr>
      </w:pPr>
      <w:r w:rsidRPr="00E86341">
        <w:rPr>
          <w:i/>
          <w:color w:val="00558C"/>
        </w:rPr>
        <w:fldChar w:fldCharType="end"/>
      </w:r>
    </w:p>
    <w:p w:rsidR="00994D97" w:rsidRPr="00E86341" w:rsidRDefault="00994D97" w:rsidP="00C9558A">
      <w:pPr>
        <w:pStyle w:val="ListofFigures"/>
      </w:pPr>
      <w:r w:rsidRPr="00E86341">
        <w:t>List of Figures</w:t>
      </w:r>
    </w:p>
    <w:p w:rsidR="00FB3301" w:rsidRPr="00E86341" w:rsidRDefault="00923B4D">
      <w:pPr>
        <w:pStyle w:val="Figurliste"/>
        <w:rPr>
          <w:rFonts w:eastAsiaTheme="minorEastAsia"/>
          <w:i w:val="0"/>
          <w:noProof/>
          <w:sz w:val="24"/>
          <w:szCs w:val="24"/>
        </w:rPr>
      </w:pPr>
      <w:r w:rsidRPr="00E86341">
        <w:fldChar w:fldCharType="begin"/>
      </w:r>
      <w:r w:rsidRPr="00E86341">
        <w:instrText xml:space="preserve"> TOC \t "Figure caption" \c </w:instrText>
      </w:r>
      <w:r w:rsidRPr="00E86341">
        <w:fldChar w:fldCharType="separate"/>
      </w:r>
      <w:r w:rsidR="00FB3301" w:rsidRPr="00E86341">
        <w:rPr>
          <w:noProof/>
        </w:rPr>
        <w:t>Figure 1</w:t>
      </w:r>
      <w:r w:rsidR="00FB3301" w:rsidRPr="00E86341">
        <w:rPr>
          <w:rFonts w:eastAsiaTheme="minorEastAsia"/>
          <w:i w:val="0"/>
          <w:noProof/>
          <w:sz w:val="24"/>
          <w:szCs w:val="24"/>
        </w:rPr>
        <w:tab/>
      </w:r>
      <w:r w:rsidR="00FB3301" w:rsidRPr="00E86341">
        <w:rPr>
          <w:noProof/>
        </w:rPr>
        <w:t>DST increasing alerts</w:t>
      </w:r>
      <w:r w:rsidR="00FB3301" w:rsidRPr="00E86341">
        <w:rPr>
          <w:noProof/>
        </w:rPr>
        <w:tab/>
      </w:r>
      <w:r w:rsidR="00FB3301" w:rsidRPr="00E86341">
        <w:rPr>
          <w:noProof/>
        </w:rPr>
        <w:fldChar w:fldCharType="begin"/>
      </w:r>
      <w:r w:rsidR="00FB3301" w:rsidRPr="00E86341">
        <w:rPr>
          <w:noProof/>
        </w:rPr>
        <w:instrText xml:space="preserve"> PAGEREF _Toc452276593 \h </w:instrText>
      </w:r>
      <w:r w:rsidR="00FB3301" w:rsidRPr="00E86341">
        <w:rPr>
          <w:noProof/>
        </w:rPr>
      </w:r>
      <w:r w:rsidR="00FB3301" w:rsidRPr="00E86341">
        <w:rPr>
          <w:noProof/>
        </w:rPr>
        <w:fldChar w:fldCharType="separate"/>
      </w:r>
      <w:r w:rsidR="008F6894" w:rsidRPr="00E86341">
        <w:rPr>
          <w:noProof/>
        </w:rPr>
        <w:t>5</w:t>
      </w:r>
      <w:r w:rsidR="00FB3301" w:rsidRPr="00E86341">
        <w:rPr>
          <w:noProof/>
        </w:rPr>
        <w:fldChar w:fldCharType="end"/>
      </w:r>
    </w:p>
    <w:p w:rsidR="00B07717" w:rsidRPr="00E86341" w:rsidRDefault="00923B4D" w:rsidP="00916B68">
      <w:pPr>
        <w:pStyle w:val="Figurliste"/>
      </w:pPr>
      <w:r w:rsidRPr="00E86341">
        <w:fldChar w:fldCharType="end"/>
      </w:r>
    </w:p>
    <w:p w:rsidR="00EB6F3C" w:rsidRPr="00E86341" w:rsidRDefault="00EB6F3C" w:rsidP="003274DB"/>
    <w:p w:rsidR="00790277" w:rsidRPr="00E86341" w:rsidRDefault="00790277" w:rsidP="003274DB">
      <w:pPr>
        <w:sectPr w:rsidR="00790277" w:rsidRPr="00E86341" w:rsidSect="00C716E5">
          <w:headerReference w:type="even" r:id="rId22"/>
          <w:headerReference w:type="default" r:id="rId23"/>
          <w:headerReference w:type="first" r:id="rId24"/>
          <w:footerReference w:type="first" r:id="rId25"/>
          <w:pgSz w:w="11906" w:h="16838" w:code="9"/>
          <w:pgMar w:top="567" w:right="794" w:bottom="567" w:left="907" w:header="850" w:footer="567" w:gutter="0"/>
          <w:cols w:space="708"/>
          <w:titlePg/>
          <w:docGrid w:linePitch="360"/>
        </w:sectPr>
      </w:pPr>
    </w:p>
    <w:p w:rsidR="004944C8" w:rsidRPr="00E86341" w:rsidRDefault="00EA34EE" w:rsidP="00DE2814">
      <w:pPr>
        <w:pStyle w:val="Overskrift1"/>
      </w:pPr>
      <w:bookmarkStart w:id="2" w:name="_Toc84430817"/>
      <w:r w:rsidRPr="00E86341">
        <w:t>INTRODUCTION</w:t>
      </w:r>
      <w:bookmarkEnd w:id="2"/>
    </w:p>
    <w:p w:rsidR="004944C8" w:rsidRPr="00E86341" w:rsidRDefault="004944C8" w:rsidP="004944C8">
      <w:pPr>
        <w:pStyle w:val="Heading1separatationline"/>
      </w:pPr>
    </w:p>
    <w:p w:rsidR="00E86341" w:rsidRPr="00E86341" w:rsidRDefault="00EA34EE" w:rsidP="00E86341">
      <w:pPr>
        <w:pStyle w:val="Brdtekst"/>
      </w:pPr>
      <w:r w:rsidRPr="00E86341">
        <w:t xml:space="preserve">According </w:t>
      </w:r>
      <w:r w:rsidRPr="00624ACE">
        <w:t xml:space="preserve">to IMO Resolution </w:t>
      </w:r>
      <w:r w:rsidR="00950592" w:rsidRPr="00624ACE">
        <w:rPr>
          <w:i/>
          <w:iCs/>
        </w:rPr>
        <w:t>A.</w:t>
      </w:r>
      <w:r w:rsidR="00950592" w:rsidRPr="00CF4899">
        <w:rPr>
          <w:i/>
          <w:iCs/>
          <w:highlight w:val="yellow"/>
        </w:rPr>
        <w:t>XXX</w:t>
      </w:r>
      <w:r w:rsidRPr="00624ACE">
        <w:rPr>
          <w:i/>
          <w:iCs/>
        </w:rPr>
        <w:t>(</w:t>
      </w:r>
      <w:r w:rsidR="00950592" w:rsidRPr="00624ACE">
        <w:rPr>
          <w:i/>
          <w:iCs/>
        </w:rPr>
        <w:t>32</w:t>
      </w:r>
      <w:r w:rsidRPr="00624ACE">
        <w:rPr>
          <w:i/>
          <w:iCs/>
        </w:rPr>
        <w:t>)</w:t>
      </w:r>
      <w:r w:rsidR="00CB32F8" w:rsidRPr="00624ACE">
        <w:t xml:space="preserve"> </w:t>
      </w:r>
      <w:r w:rsidR="00CB32F8" w:rsidRPr="00624ACE">
        <w:fldChar w:fldCharType="begin"/>
      </w:r>
      <w:r w:rsidR="00CB32F8" w:rsidRPr="00624ACE">
        <w:instrText xml:space="preserve"> REF _Ref70406917 \r \h </w:instrText>
      </w:r>
      <w:r w:rsidR="00624ACE">
        <w:instrText xml:space="preserve"> \* MERGEFORMAT </w:instrText>
      </w:r>
      <w:r w:rsidR="00CB32F8" w:rsidRPr="00624ACE">
        <w:fldChar w:fldCharType="separate"/>
      </w:r>
      <w:r w:rsidR="00CB32F8" w:rsidRPr="00624ACE">
        <w:t>[1]</w:t>
      </w:r>
      <w:r w:rsidR="00CB32F8" w:rsidRPr="00624ACE">
        <w:fldChar w:fldCharType="end"/>
      </w:r>
      <w:r w:rsidR="00AE5529" w:rsidRPr="00624ACE">
        <w:t>,</w:t>
      </w:r>
      <w:r w:rsidRPr="00624ACE">
        <w:t xml:space="preserve"> </w:t>
      </w:r>
      <w:r w:rsidR="00E86341" w:rsidRPr="00624ACE">
        <w:t>a</w:t>
      </w:r>
      <w:r w:rsidR="00E86341" w:rsidRPr="00E86341">
        <w:t xml:space="preserve"> Vessel Traffic Service</w:t>
      </w:r>
      <w:r w:rsidRPr="00E86341">
        <w:t xml:space="preserve"> </w:t>
      </w:r>
      <w:r w:rsidR="000065E7">
        <w:t xml:space="preserve">(VTS) </w:t>
      </w:r>
      <w:r w:rsidR="007405A3">
        <w:t xml:space="preserve">means a service </w:t>
      </w:r>
      <w:r w:rsidRPr="00E86341">
        <w:t xml:space="preserve">implemented </w:t>
      </w:r>
      <w:r w:rsidR="00E86341" w:rsidRPr="00E86341">
        <w:t>by a Government with the capability to interact with vessel traffic and respond to developing situations within a VTS area to improve safety and efficiency of navigation, contribute to the safety of life at sea and support the protection of the environment.</w:t>
      </w:r>
    </w:p>
    <w:p w:rsidR="00EA34EE" w:rsidRPr="00E86341" w:rsidRDefault="00614881" w:rsidP="00EA34EE">
      <w:pPr>
        <w:pStyle w:val="Brdtekst"/>
      </w:pPr>
      <w:r w:rsidRPr="00E86341">
        <w:t xml:space="preserve">Decision Support Tools (DST) are used to help enhance situational awareness </w:t>
      </w:r>
      <w:r w:rsidR="00AE5529" w:rsidRPr="00E86341">
        <w:t xml:space="preserve">and the </w:t>
      </w:r>
      <w:r w:rsidR="00AF5789" w:rsidRPr="00E86341">
        <w:t>decision-making</w:t>
      </w:r>
      <w:r w:rsidR="00AE5529" w:rsidRPr="00E86341">
        <w:t xml:space="preserve"> process </w:t>
      </w:r>
      <w:r w:rsidRPr="00E86341">
        <w:t>of VTS personnel by providing analysis and insight to developing</w:t>
      </w:r>
      <w:r w:rsidR="004D4CE9" w:rsidRPr="00E86341">
        <w:t xml:space="preserve"> or emergency</w:t>
      </w:r>
      <w:r w:rsidRPr="00E86341">
        <w:t xml:space="preserve"> </w:t>
      </w:r>
      <w:r w:rsidR="003F635F" w:rsidRPr="00E86341">
        <w:t>situations,</w:t>
      </w:r>
      <w:r w:rsidR="00EA34EE" w:rsidRPr="00E86341">
        <w:t xml:space="preserve"> </w:t>
      </w:r>
      <w:r w:rsidR="007B5762" w:rsidRPr="00E86341">
        <w:t>in</w:t>
      </w:r>
      <w:r w:rsidR="00817482" w:rsidRPr="00E86341">
        <w:t xml:space="preserve"> real time, near real time and </w:t>
      </w:r>
      <w:r w:rsidR="007B5762" w:rsidRPr="00E86341">
        <w:t xml:space="preserve">for </w:t>
      </w:r>
      <w:r w:rsidR="00C665C1" w:rsidRPr="00E86341">
        <w:t>long-term</w:t>
      </w:r>
      <w:r w:rsidR="00817482" w:rsidRPr="00E86341">
        <w:t xml:space="preserve"> planning</w:t>
      </w:r>
      <w:r w:rsidR="00BE54A2" w:rsidRPr="00E86341">
        <w:t>.</w:t>
      </w:r>
      <w:r w:rsidR="00EA34EE" w:rsidRPr="00E86341">
        <w:t xml:space="preserve"> </w:t>
      </w:r>
    </w:p>
    <w:p w:rsidR="008F2304" w:rsidRPr="00E86341" w:rsidRDefault="00AE5529" w:rsidP="00EA34EE">
      <w:pPr>
        <w:pStyle w:val="Brdtekst"/>
      </w:pPr>
      <w:r w:rsidRPr="00E86341">
        <w:t xml:space="preserve">Due to the perpetually evolving nature of </w:t>
      </w:r>
      <w:r w:rsidR="007B5762" w:rsidRPr="00E86341">
        <w:t>VTS related</w:t>
      </w:r>
      <w:r w:rsidRPr="00E86341">
        <w:t xml:space="preserve"> concepts and technologies, consideration should be given to the continual development and refinement of DSTs as appropriate to meet </w:t>
      </w:r>
      <w:r w:rsidR="007B5762" w:rsidRPr="00E86341">
        <w:t>future</w:t>
      </w:r>
      <w:r w:rsidRPr="00E86341">
        <w:t xml:space="preserve"> needs.</w:t>
      </w:r>
    </w:p>
    <w:p w:rsidR="00EA34EE" w:rsidRPr="00E86341" w:rsidRDefault="00131DC1" w:rsidP="00EA34EE">
      <w:pPr>
        <w:pStyle w:val="Overskrift2"/>
      </w:pPr>
      <w:bookmarkStart w:id="3" w:name="_Toc367195545"/>
      <w:bookmarkStart w:id="4" w:name="_Toc367195546"/>
      <w:bookmarkStart w:id="5" w:name="_Toc367195547"/>
      <w:bookmarkStart w:id="6" w:name="_Toc367195548"/>
      <w:bookmarkStart w:id="7" w:name="_Toc367195549"/>
      <w:bookmarkStart w:id="8" w:name="_Toc367195550"/>
      <w:bookmarkStart w:id="9" w:name="_Toc367195551"/>
      <w:bookmarkStart w:id="10" w:name="_Toc367195552"/>
      <w:bookmarkStart w:id="11" w:name="_Toc367195554"/>
      <w:bookmarkStart w:id="12" w:name="_Toc367195556"/>
      <w:bookmarkStart w:id="13" w:name="_Toc367195558"/>
      <w:bookmarkStart w:id="14" w:name="_Toc367195559"/>
      <w:bookmarkStart w:id="15" w:name="_Toc367195561"/>
      <w:bookmarkStart w:id="16" w:name="_Toc84430818"/>
      <w:bookmarkEnd w:id="3"/>
      <w:bookmarkEnd w:id="4"/>
      <w:bookmarkEnd w:id="5"/>
      <w:bookmarkEnd w:id="6"/>
      <w:bookmarkEnd w:id="7"/>
      <w:bookmarkEnd w:id="8"/>
      <w:bookmarkEnd w:id="9"/>
      <w:bookmarkEnd w:id="10"/>
      <w:bookmarkEnd w:id="11"/>
      <w:bookmarkEnd w:id="12"/>
      <w:bookmarkEnd w:id="13"/>
      <w:bookmarkEnd w:id="14"/>
      <w:bookmarkEnd w:id="15"/>
      <w:r w:rsidRPr="00E86341">
        <w:t>Purpose</w:t>
      </w:r>
      <w:bookmarkEnd w:id="16"/>
    </w:p>
    <w:p w:rsidR="00EA34EE" w:rsidRPr="00E86341" w:rsidRDefault="00EA34EE" w:rsidP="00EA34EE">
      <w:pPr>
        <w:pStyle w:val="Heading2separationline"/>
      </w:pPr>
    </w:p>
    <w:p w:rsidR="00EA34EE" w:rsidRPr="00E86341" w:rsidRDefault="00EA34EE" w:rsidP="00EA34EE">
      <w:pPr>
        <w:pStyle w:val="Brdtekst"/>
      </w:pPr>
      <w:r w:rsidRPr="00E86341">
        <w:t xml:space="preserve">The </w:t>
      </w:r>
      <w:r w:rsidR="00131DC1" w:rsidRPr="00E86341">
        <w:t xml:space="preserve">purpose </w:t>
      </w:r>
      <w:r w:rsidRPr="00E86341">
        <w:t xml:space="preserve">of this </w:t>
      </w:r>
      <w:r w:rsidR="00131DC1" w:rsidRPr="00E86341">
        <w:t xml:space="preserve">guideline </w:t>
      </w:r>
      <w:r w:rsidRPr="00E86341">
        <w:t xml:space="preserve">is to </w:t>
      </w:r>
      <w:r w:rsidR="00131DC1" w:rsidRPr="00E86341">
        <w:t>assist authorities on the use</w:t>
      </w:r>
      <w:r w:rsidR="00F23CF4" w:rsidRPr="00E86341">
        <w:t xml:space="preserve"> </w:t>
      </w:r>
      <w:r w:rsidRPr="00E86341">
        <w:t xml:space="preserve">of decision support tools </w:t>
      </w:r>
      <w:r w:rsidR="00131DC1" w:rsidRPr="00E86341">
        <w:t xml:space="preserve">to </w:t>
      </w:r>
      <w:r w:rsidR="00C34F00" w:rsidRPr="00E86341">
        <w:t xml:space="preserve">manage identified risks, </w:t>
      </w:r>
      <w:r w:rsidR="00131DC1" w:rsidRPr="00E86341">
        <w:t xml:space="preserve">enhance situational awareness and support </w:t>
      </w:r>
      <w:r w:rsidRPr="00E86341">
        <w:t xml:space="preserve">VTS personnel </w:t>
      </w:r>
      <w:r w:rsidR="00095D7C" w:rsidRPr="00E86341">
        <w:t>providing</w:t>
      </w:r>
      <w:r w:rsidR="00131DC1" w:rsidRPr="00E86341">
        <w:t xml:space="preserve"> </w:t>
      </w:r>
      <w:r w:rsidR="00BB3170" w:rsidRPr="00E86341">
        <w:t>timely and relevant information, monitoring and manag</w:t>
      </w:r>
      <w:r w:rsidR="00095D7C" w:rsidRPr="00E86341">
        <w:t>ing</w:t>
      </w:r>
      <w:r w:rsidR="00BB3170" w:rsidRPr="00E86341">
        <w:t xml:space="preserve"> ship traffic and responding to developing unsafe situations.</w:t>
      </w:r>
    </w:p>
    <w:p w:rsidR="00CA1586" w:rsidRPr="00E86341" w:rsidRDefault="00CA1586" w:rsidP="00CA1586">
      <w:pPr>
        <w:pStyle w:val="Overskrift2"/>
      </w:pPr>
      <w:bookmarkStart w:id="17" w:name="_Toc84430819"/>
      <w:r w:rsidRPr="00E86341">
        <w:t>Relationship to other documents</w:t>
      </w:r>
      <w:bookmarkEnd w:id="17"/>
    </w:p>
    <w:p w:rsidR="00CA1586" w:rsidRPr="00E86341" w:rsidRDefault="00CA1586" w:rsidP="00CA1586">
      <w:pPr>
        <w:pStyle w:val="Heading2separationline"/>
      </w:pPr>
    </w:p>
    <w:p w:rsidR="00CA1586" w:rsidRPr="00E86341" w:rsidRDefault="00CA1586" w:rsidP="0027125D">
      <w:pPr>
        <w:pStyle w:val="Brdtekst"/>
      </w:pPr>
      <w:r w:rsidRPr="00E86341">
        <w:t xml:space="preserve">IALA Guideline G1110 Use of Decision Support Tools for VTS Personnel is associated with Recommendation </w:t>
      </w:r>
      <w:r w:rsidRPr="00E86341">
        <w:rPr>
          <w:i/>
          <w:iCs/>
        </w:rPr>
        <w:t>R0127 VTS Operations</w:t>
      </w:r>
      <w:r w:rsidR="00624ACE">
        <w:rPr>
          <w:iCs/>
        </w:rPr>
        <w:t xml:space="preserve"> [</w:t>
      </w:r>
      <w:r w:rsidR="009B74C5">
        <w:rPr>
          <w:iCs/>
        </w:rPr>
        <w:t>5</w:t>
      </w:r>
      <w:r w:rsidR="007405A3">
        <w:rPr>
          <w:iCs/>
        </w:rPr>
        <w:t>]</w:t>
      </w:r>
      <w:r w:rsidRPr="00E86341">
        <w:t xml:space="preserve">, a normative provision of IALA Standard </w:t>
      </w:r>
      <w:r w:rsidRPr="00E86341">
        <w:rPr>
          <w:i/>
          <w:iCs/>
        </w:rPr>
        <w:t>S1040 Vessel Traffic Services</w:t>
      </w:r>
      <w:r w:rsidR="007405A3">
        <w:rPr>
          <w:i/>
          <w:iCs/>
        </w:rPr>
        <w:t xml:space="preserve"> </w:t>
      </w:r>
      <w:r w:rsidR="007405A3">
        <w:rPr>
          <w:iCs/>
        </w:rPr>
        <w:t>[3]</w:t>
      </w:r>
      <w:r w:rsidRPr="00E86341">
        <w:t>. To demonstrate compliance with the Recommendation the provisions of this Guideline need to be implemented.</w:t>
      </w:r>
    </w:p>
    <w:p w:rsidR="00CD348B" w:rsidRPr="00E86341" w:rsidRDefault="00286D73" w:rsidP="00CD348B">
      <w:pPr>
        <w:pStyle w:val="Overskrift1"/>
        <w:rPr>
          <w:caps w:val="0"/>
        </w:rPr>
      </w:pPr>
      <w:bookmarkStart w:id="18" w:name="_Toc71140692"/>
      <w:bookmarkStart w:id="19" w:name="_Toc71041531"/>
      <w:bookmarkStart w:id="20" w:name="_Toc71041669"/>
      <w:bookmarkStart w:id="21" w:name="_Toc71041745"/>
      <w:bookmarkStart w:id="22" w:name="_Toc71140695"/>
      <w:bookmarkStart w:id="23" w:name="_Toc367195568"/>
      <w:bookmarkStart w:id="24" w:name="_Toc401745240"/>
      <w:bookmarkStart w:id="25" w:name="_Toc84430820"/>
      <w:bookmarkEnd w:id="18"/>
      <w:bookmarkEnd w:id="19"/>
      <w:bookmarkEnd w:id="20"/>
      <w:bookmarkEnd w:id="21"/>
      <w:bookmarkEnd w:id="22"/>
      <w:bookmarkEnd w:id="23"/>
      <w:r w:rsidRPr="00E86341">
        <w:rPr>
          <w:caps w:val="0"/>
        </w:rPr>
        <w:t>UTILIZATION OF DECISION SUPPORT TOOLS</w:t>
      </w:r>
      <w:bookmarkEnd w:id="24"/>
      <w:bookmarkEnd w:id="25"/>
    </w:p>
    <w:p w:rsidR="00CD348B" w:rsidRPr="00E86341" w:rsidRDefault="00CD348B" w:rsidP="00CD348B">
      <w:pPr>
        <w:pStyle w:val="Heading1separatationline"/>
      </w:pPr>
    </w:p>
    <w:p w:rsidR="00CD348B" w:rsidRPr="00E86341" w:rsidRDefault="00CD348B" w:rsidP="00CD348B">
      <w:pPr>
        <w:pStyle w:val="Overskrift2"/>
      </w:pPr>
      <w:bookmarkStart w:id="26" w:name="_Toc401745241"/>
      <w:bookmarkStart w:id="27" w:name="_Toc84430821"/>
      <w:r w:rsidRPr="00E86341">
        <w:t>General principles</w:t>
      </w:r>
      <w:bookmarkEnd w:id="26"/>
      <w:bookmarkEnd w:id="27"/>
    </w:p>
    <w:p w:rsidR="00CD348B" w:rsidRPr="00E86341" w:rsidRDefault="00CD348B" w:rsidP="00CD348B">
      <w:pPr>
        <w:pStyle w:val="Heading2separationline"/>
      </w:pPr>
    </w:p>
    <w:p w:rsidR="00BB3170" w:rsidRPr="00E86341" w:rsidRDefault="00BB3170" w:rsidP="00CD348B">
      <w:pPr>
        <w:pStyle w:val="Brdtekst"/>
      </w:pPr>
      <w:r w:rsidRPr="00E86341">
        <w:t xml:space="preserve">Depending on the needs of the VTS </w:t>
      </w:r>
      <w:r w:rsidR="0077518C" w:rsidRPr="00E86341">
        <w:t>provider</w:t>
      </w:r>
      <w:r w:rsidRPr="00E86341">
        <w:t xml:space="preserve">, DSTs may require user interaction to fully realize the capabilities of the </w:t>
      </w:r>
      <w:r w:rsidR="003F635F" w:rsidRPr="00E86341">
        <w:t>DST or</w:t>
      </w:r>
      <w:r w:rsidRPr="00E86341">
        <w:t xml:space="preserve"> may be set to run autonomously until the set parameters trigger an alert for the VTSO to attend to.</w:t>
      </w:r>
    </w:p>
    <w:p w:rsidR="00CD348B" w:rsidRPr="00E86341" w:rsidRDefault="00CD348B" w:rsidP="00CD348B">
      <w:pPr>
        <w:pStyle w:val="Brdtekst"/>
      </w:pPr>
      <w:r w:rsidRPr="00E86341">
        <w:t>The operational procedures of the VTS should clarify the use of DST according to the local environment of the VTS area.</w:t>
      </w:r>
    </w:p>
    <w:p w:rsidR="00990B01" w:rsidRPr="00E86341" w:rsidRDefault="00CD348B" w:rsidP="00CD348B">
      <w:pPr>
        <w:pStyle w:val="Brdtekst"/>
      </w:pPr>
      <w:r w:rsidRPr="00E86341">
        <w:t xml:space="preserve">The DST can be implemented during or after the establishment of VTS, and if </w:t>
      </w:r>
      <w:r w:rsidR="00AE5529" w:rsidRPr="00E86341">
        <w:t>necessary,</w:t>
      </w:r>
      <w:r w:rsidRPr="00E86341">
        <w:t xml:space="preserve"> should be based on the outcome of a formal risk assessment.</w:t>
      </w:r>
    </w:p>
    <w:p w:rsidR="009A02D3" w:rsidRPr="00E86341" w:rsidRDefault="0007603D" w:rsidP="009A02D3">
      <w:pPr>
        <w:pStyle w:val="Overskrift2"/>
      </w:pPr>
      <w:bookmarkStart w:id="28" w:name="_Toc84430822"/>
      <w:r w:rsidRPr="00E86341">
        <w:t xml:space="preserve">DST User </w:t>
      </w:r>
      <w:r w:rsidR="002F1E80" w:rsidRPr="00E86341">
        <w:t>perspective</w:t>
      </w:r>
      <w:bookmarkEnd w:id="28"/>
    </w:p>
    <w:p w:rsidR="00ED3EEA" w:rsidRPr="00E86341" w:rsidRDefault="00ED3EEA" w:rsidP="00ED3EEA">
      <w:pPr>
        <w:pStyle w:val="Heading2separationline"/>
      </w:pPr>
    </w:p>
    <w:p w:rsidR="006F0289" w:rsidRPr="00E86341" w:rsidRDefault="006F0289" w:rsidP="006F0289">
      <w:pPr>
        <w:pStyle w:val="Brdtekst"/>
      </w:pPr>
      <w:r w:rsidRPr="00E86341">
        <w:t xml:space="preserve">Decision Support Tools may be implemented in different ways and with differing levels of complexity. </w:t>
      </w:r>
      <w:r w:rsidR="00CF733F" w:rsidRPr="00E86341">
        <w:t>In general DST</w:t>
      </w:r>
      <w:r w:rsidR="00225853" w:rsidRPr="00E86341">
        <w:t xml:space="preserve">s provide assistance </w:t>
      </w:r>
      <w:r w:rsidR="00540B3B" w:rsidRPr="00E86341">
        <w:t xml:space="preserve">to the VTS operator by integrating a </w:t>
      </w:r>
      <w:r w:rsidR="00D80542" w:rsidRPr="00E86341">
        <w:t>mechanism</w:t>
      </w:r>
      <w:r w:rsidR="00540B3B" w:rsidRPr="00E86341">
        <w:t xml:space="preserve"> </w:t>
      </w:r>
      <w:r w:rsidR="00CF733F" w:rsidRPr="00E86341">
        <w:t>to alert the operator in real time</w:t>
      </w:r>
      <w:r w:rsidR="004C0FC9" w:rsidRPr="00E86341">
        <w:t xml:space="preserve"> or</w:t>
      </w:r>
      <w:r w:rsidR="00CF733F" w:rsidRPr="00E86341">
        <w:t xml:space="preserve"> near real time</w:t>
      </w:r>
      <w:r w:rsidR="006162E8" w:rsidRPr="00E86341">
        <w:t xml:space="preserve"> </w:t>
      </w:r>
      <w:r w:rsidR="001E754D" w:rsidRPr="00E86341">
        <w:t>to bring</w:t>
      </w:r>
      <w:r w:rsidRPr="00E86341">
        <w:t xml:space="preserve"> awareness and</w:t>
      </w:r>
      <w:r w:rsidR="009608D0" w:rsidRPr="00E86341">
        <w:t xml:space="preserve"> the opportunity</w:t>
      </w:r>
      <w:r w:rsidRPr="00E86341">
        <w:t xml:space="preserve"> to take action</w:t>
      </w:r>
      <w:r w:rsidR="009608D0" w:rsidRPr="00E86341">
        <w:t xml:space="preserve"> where and if required</w:t>
      </w:r>
      <w:r w:rsidRPr="00E86341">
        <w:t xml:space="preserve">.  </w:t>
      </w:r>
    </w:p>
    <w:p w:rsidR="006F0289" w:rsidRPr="00E86341" w:rsidRDefault="006F0289" w:rsidP="006F0289">
      <w:pPr>
        <w:pStyle w:val="Brdtekst"/>
      </w:pPr>
      <w:r w:rsidRPr="00E86341">
        <w:t>In some situations, a DST may provide some suggestions regarding an</w:t>
      </w:r>
      <w:r w:rsidR="007405A3">
        <w:t xml:space="preserve"> appropriate course of action. </w:t>
      </w:r>
      <w:r w:rsidRPr="00E86341">
        <w:t xml:space="preserve">These suggestions may be based on pre-defined solutions, previously agreed between the VTS </w:t>
      </w:r>
      <w:r w:rsidR="0077518C" w:rsidRPr="00E86341">
        <w:t xml:space="preserve">provider </w:t>
      </w:r>
      <w:r w:rsidRPr="00E86341">
        <w:t xml:space="preserve">and the DST provider or may be based on machine learning of previous similar situations. </w:t>
      </w:r>
      <w:r w:rsidR="006B0B66" w:rsidRPr="00E86341">
        <w:t xml:space="preserve">It will be for the VTS </w:t>
      </w:r>
      <w:r w:rsidR="00ED3EEA" w:rsidRPr="00E86341">
        <w:t>personnel</w:t>
      </w:r>
      <w:r w:rsidR="006B0B66" w:rsidRPr="00E86341">
        <w:t xml:space="preserve"> to decide whether, or not, to </w:t>
      </w:r>
      <w:r w:rsidR="00ED3EEA" w:rsidRPr="00E86341">
        <w:t>make use of</w:t>
      </w:r>
      <w:r w:rsidR="006B0B66" w:rsidRPr="00E86341">
        <w:t xml:space="preserve"> such suggestions.  </w:t>
      </w:r>
    </w:p>
    <w:p w:rsidR="006F0289" w:rsidRPr="00E86341" w:rsidRDefault="006F0289" w:rsidP="006F0289">
      <w:pPr>
        <w:pStyle w:val="Brdtekst"/>
      </w:pPr>
      <w:r w:rsidRPr="00E86341">
        <w:t>T</w:t>
      </w:r>
      <w:r w:rsidR="00ED3EEA" w:rsidRPr="00E86341">
        <w:t>he DST may also prompt the VTS o</w:t>
      </w:r>
      <w:r w:rsidRPr="00E86341">
        <w:t xml:space="preserve">perator for additional input in order to help derive a solution to a </w:t>
      </w:r>
      <w:r w:rsidR="006453DF" w:rsidRPr="00E86341">
        <w:t xml:space="preserve">current </w:t>
      </w:r>
      <w:r w:rsidR="00676569" w:rsidRPr="00E86341">
        <w:t>situation</w:t>
      </w:r>
      <w:r w:rsidRPr="00E86341">
        <w:t>. This may be based on pre-defined questions that will help to guide the VTS Operator</w:t>
      </w:r>
      <w:r w:rsidR="00ED3EEA" w:rsidRPr="00E86341">
        <w:t>’</w:t>
      </w:r>
      <w:r w:rsidRPr="00E86341">
        <w:t xml:space="preserve">s thought process or based on machine learning of previous similar situations.  </w:t>
      </w:r>
    </w:p>
    <w:p w:rsidR="006F0289" w:rsidRPr="00E86341" w:rsidRDefault="006F0289" w:rsidP="006F0289">
      <w:pPr>
        <w:pStyle w:val="Brdtekst"/>
      </w:pPr>
      <w:r w:rsidRPr="00E86341">
        <w:t xml:space="preserve">Long term planning of DSTs involves the implementation of defined Operational Procedures within a VTS system in order that the DSTs are correctly configured to address identified risk situations within the VTS area.  </w:t>
      </w:r>
    </w:p>
    <w:p w:rsidR="003F635F" w:rsidRPr="00E86341" w:rsidRDefault="003F635F" w:rsidP="003F635F">
      <w:pPr>
        <w:pStyle w:val="Overskrift2"/>
      </w:pPr>
      <w:bookmarkStart w:id="29" w:name="_Toc84430823"/>
      <w:r w:rsidRPr="00E86341">
        <w:t>Alerts and indicators</w:t>
      </w:r>
      <w:bookmarkEnd w:id="29"/>
    </w:p>
    <w:p w:rsidR="00ED3EEA" w:rsidRPr="00E86341" w:rsidRDefault="00ED3EEA" w:rsidP="00ED3EEA">
      <w:pPr>
        <w:pStyle w:val="Heading2separationline"/>
      </w:pPr>
    </w:p>
    <w:p w:rsidR="00CD348B" w:rsidRPr="00E86341" w:rsidRDefault="00CD348B" w:rsidP="00CD348B">
      <w:pPr>
        <w:pStyle w:val="Brdtekst"/>
      </w:pPr>
      <w:r w:rsidRPr="00E86341">
        <w:t>The use of different levels of alerts could increase the situation</w:t>
      </w:r>
      <w:r w:rsidR="00AE5529" w:rsidRPr="00E86341">
        <w:t>al</w:t>
      </w:r>
      <w:r w:rsidRPr="00E86341">
        <w:t xml:space="preserve"> awareness </w:t>
      </w:r>
      <w:r w:rsidR="00071C78" w:rsidRPr="00E86341">
        <w:t>for VTS operators</w:t>
      </w:r>
      <w:r w:rsidRPr="00E86341">
        <w:t xml:space="preserve">. In accordance with IALA Recommendation </w:t>
      </w:r>
      <w:r w:rsidR="00EA6BD1" w:rsidRPr="00E86341">
        <w:rPr>
          <w:i/>
          <w:iCs/>
        </w:rPr>
        <w:t>R0</w:t>
      </w:r>
      <w:r w:rsidRPr="00E86341">
        <w:rPr>
          <w:i/>
          <w:iCs/>
        </w:rPr>
        <w:t>125</w:t>
      </w:r>
      <w:r w:rsidR="007405A3">
        <w:t xml:space="preserve"> </w:t>
      </w:r>
      <w:r w:rsidR="009B74C5">
        <w:t xml:space="preserve">The use and Presentation of </w:t>
      </w:r>
      <w:proofErr w:type="spellStart"/>
      <w:r w:rsidR="009B74C5">
        <w:t>Symbology</w:t>
      </w:r>
      <w:proofErr w:type="spellEnd"/>
      <w:r w:rsidR="009B74C5">
        <w:t xml:space="preserve"> at a VTS Centre </w:t>
      </w:r>
      <w:r w:rsidR="007405A3">
        <w:t>[</w:t>
      </w:r>
      <w:r w:rsidR="009B74C5">
        <w:t>4</w:t>
      </w:r>
      <w:r w:rsidR="007405A3">
        <w:t>]</w:t>
      </w:r>
      <w:r w:rsidRPr="00E86341">
        <w:rPr>
          <w:i/>
          <w:iCs/>
        </w:rPr>
        <w:t>,</w:t>
      </w:r>
      <w:r w:rsidRPr="00E86341">
        <w:t xml:space="preserve"> it is recommended that the terminology used for alerts (alarm, warning and caution) reflects the maritime standards contained in IMO Resolution </w:t>
      </w:r>
      <w:proofErr w:type="gramStart"/>
      <w:r w:rsidRPr="00E86341">
        <w:rPr>
          <w:i/>
          <w:iCs/>
        </w:rPr>
        <w:t>A.1021(</w:t>
      </w:r>
      <w:proofErr w:type="gramEnd"/>
      <w:r w:rsidRPr="00E86341">
        <w:rPr>
          <w:i/>
          <w:iCs/>
        </w:rPr>
        <w:t>26)</w:t>
      </w:r>
      <w:r w:rsidR="008B52DD" w:rsidRPr="00E86341">
        <w:rPr>
          <w:i/>
          <w:iCs/>
        </w:rPr>
        <w:t xml:space="preserve"> </w:t>
      </w:r>
      <w:r w:rsidRPr="00E86341">
        <w:rPr>
          <w:i/>
          <w:iCs/>
        </w:rPr>
        <w:t>Code on alerts and indicators</w:t>
      </w:r>
      <w:r w:rsidRPr="00E86341">
        <w:t xml:space="preserve"> </w:t>
      </w:r>
      <w:r w:rsidR="007405A3">
        <w:t>[2]</w:t>
      </w:r>
      <w:r w:rsidR="00143EC4" w:rsidRPr="00E86341">
        <w:t xml:space="preserve"> </w:t>
      </w:r>
      <w:r w:rsidRPr="00E86341">
        <w:t>unless particular local circumstances require otherwise.</w:t>
      </w:r>
    </w:p>
    <w:p w:rsidR="00CD2C4B" w:rsidRPr="00E86341" w:rsidRDefault="00CD348B" w:rsidP="00CD348B">
      <w:pPr>
        <w:pStyle w:val="Brdtekst"/>
      </w:pPr>
      <w:r w:rsidRPr="00E86341">
        <w:t xml:space="preserve">The increasing levels of alerts provided by the DST </w:t>
      </w:r>
      <w:r w:rsidR="001808C8" w:rsidRPr="00E86341">
        <w:t>are</w:t>
      </w:r>
      <w:r w:rsidRPr="00E86341">
        <w:t xml:space="preserve"> </w:t>
      </w:r>
      <w:r w:rsidR="001808C8" w:rsidRPr="00E86341">
        <w:t xml:space="preserve">emergency alarm, alarm, warning and </w:t>
      </w:r>
      <w:r w:rsidR="003F635F" w:rsidRPr="00E86341">
        <w:t>caution (</w:t>
      </w:r>
      <w:r w:rsidR="00750303" w:rsidRPr="00E86341">
        <w:fldChar w:fldCharType="begin"/>
      </w:r>
      <w:r w:rsidR="00750303" w:rsidRPr="00E86341">
        <w:instrText xml:space="preserve"> REF _Ref445655146 \r \h  \* MERGEFORMAT </w:instrText>
      </w:r>
      <w:r w:rsidR="00750303" w:rsidRPr="00E86341">
        <w:fldChar w:fldCharType="separate"/>
      </w:r>
      <w:r w:rsidR="00750303" w:rsidRPr="00E86341">
        <w:t>Figure 1</w:t>
      </w:r>
      <w:r w:rsidR="00750303" w:rsidRPr="00E86341">
        <w:fldChar w:fldCharType="end"/>
      </w:r>
      <w:r w:rsidRPr="00E86341">
        <w:t>).</w:t>
      </w:r>
    </w:p>
    <w:p w:rsidR="00DE032E" w:rsidRPr="00E86341" w:rsidRDefault="00DE032E" w:rsidP="00CD348B">
      <w:pPr>
        <w:pStyle w:val="Brdtekst"/>
      </w:pPr>
    </w:p>
    <w:p w:rsidR="00CD348B" w:rsidRPr="00E86341" w:rsidRDefault="00825458" w:rsidP="00825458">
      <w:pPr>
        <w:pStyle w:val="Brdtekst"/>
        <w:jc w:val="center"/>
      </w:pPr>
      <w:r w:rsidRPr="00E86341">
        <w:rPr>
          <w:noProof/>
          <w:lang w:val="nb-NO" w:eastAsia="nb-NO"/>
        </w:rPr>
        <w:drawing>
          <wp:inline distT="0" distB="0" distL="0" distR="0" wp14:anchorId="7DEDC2AF" wp14:editId="5E2ABB68">
            <wp:extent cx="2785533" cy="2065655"/>
            <wp:effectExtent l="0" t="0" r="0" b="0"/>
            <wp:docPr id="9"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rotWithShape="1">
                    <a:blip r:embed="rId26"/>
                    <a:srcRect l="3596" t="7427" r="2911" b="8054"/>
                    <a:stretch/>
                  </pic:blipFill>
                  <pic:spPr>
                    <a:xfrm>
                      <a:off x="0" y="0"/>
                      <a:ext cx="2882452" cy="2137527"/>
                    </a:xfrm>
                    <a:prstGeom prst="rect">
                      <a:avLst/>
                    </a:prstGeom>
                  </pic:spPr>
                </pic:pic>
              </a:graphicData>
            </a:graphic>
          </wp:inline>
        </w:drawing>
      </w:r>
    </w:p>
    <w:p w:rsidR="00825458" w:rsidRPr="00E86341" w:rsidRDefault="00825458" w:rsidP="00825458">
      <w:pPr>
        <w:pStyle w:val="Figurecaption"/>
      </w:pPr>
      <w:bookmarkStart w:id="30" w:name="_Ref445655146"/>
      <w:bookmarkStart w:id="31" w:name="_Toc452276593"/>
      <w:r w:rsidRPr="00E86341">
        <w:t>DST increasing alerts</w:t>
      </w:r>
      <w:bookmarkEnd w:id="30"/>
      <w:bookmarkEnd w:id="31"/>
    </w:p>
    <w:p w:rsidR="001808C8" w:rsidRPr="00E86341" w:rsidRDefault="001808C8" w:rsidP="001808C8">
      <w:pPr>
        <w:pStyle w:val="Overskrift3"/>
        <w:rPr>
          <w:rFonts w:eastAsiaTheme="minorHAnsi"/>
        </w:rPr>
      </w:pPr>
      <w:bookmarkStart w:id="32" w:name="_Toc400615558"/>
      <w:bookmarkStart w:id="33" w:name="_Toc401745243"/>
      <w:bookmarkStart w:id="34" w:name="_Toc84430824"/>
      <w:r w:rsidRPr="00E86341">
        <w:rPr>
          <w:rFonts w:eastAsiaTheme="minorHAnsi"/>
        </w:rPr>
        <w:t>Emergency alarms</w:t>
      </w:r>
      <w:bookmarkEnd w:id="34"/>
    </w:p>
    <w:p w:rsidR="001808C8" w:rsidRPr="00E86341" w:rsidRDefault="001808C8" w:rsidP="001808C8">
      <w:pPr>
        <w:pStyle w:val="Brdtekst"/>
      </w:pPr>
      <w:r w:rsidRPr="00E86341">
        <w:t>For conditions which indicate immediate danger to human life, vessels or the environment that require the immediate initiation of emergency procedures</w:t>
      </w:r>
      <w:r w:rsidR="00193A29" w:rsidRPr="00E86341">
        <w:t xml:space="preserve">, the DST should provide emergency alarms. </w:t>
      </w:r>
      <w:r w:rsidRPr="00E86341">
        <w:t>Emergency alarm alerts may remain after acknowledgement indicating the alert situation still exists, until the alert parameters are no longer detected.</w:t>
      </w:r>
    </w:p>
    <w:p w:rsidR="001808C8" w:rsidRPr="00E86341" w:rsidRDefault="00193A29" w:rsidP="001808C8">
      <w:pPr>
        <w:pStyle w:val="Brdtekst"/>
        <w:rPr>
          <w:bCs/>
          <w:i/>
        </w:rPr>
      </w:pPr>
      <w:r w:rsidRPr="00E86341">
        <w:rPr>
          <w:bCs/>
          <w:i/>
        </w:rPr>
        <w:t>Example of e</w:t>
      </w:r>
      <w:r w:rsidR="001808C8" w:rsidRPr="00E86341">
        <w:rPr>
          <w:bCs/>
          <w:i/>
        </w:rPr>
        <w:t>mergency alarm</w:t>
      </w:r>
      <w:r w:rsidRPr="00E86341">
        <w:rPr>
          <w:bCs/>
          <w:i/>
        </w:rPr>
        <w:t>:</w:t>
      </w:r>
    </w:p>
    <w:p w:rsidR="001808C8" w:rsidRPr="00E86341" w:rsidRDefault="00E27D9F" w:rsidP="001808C8">
      <w:pPr>
        <w:pStyle w:val="Brdtekst"/>
      </w:pPr>
      <w:r w:rsidRPr="00E86341">
        <w:t>“</w:t>
      </w:r>
      <w:r w:rsidR="001808C8" w:rsidRPr="00E86341">
        <w:t>Vessel is not able to avoid shallow water.</w:t>
      </w:r>
      <w:r w:rsidRPr="00E86341">
        <w:t>”</w:t>
      </w:r>
    </w:p>
    <w:p w:rsidR="001808C8" w:rsidRPr="00E86341" w:rsidRDefault="001808C8" w:rsidP="001808C8">
      <w:pPr>
        <w:pStyle w:val="Overskrift3"/>
        <w:rPr>
          <w:rFonts w:eastAsiaTheme="minorHAnsi"/>
        </w:rPr>
      </w:pPr>
      <w:bookmarkStart w:id="35" w:name="_Toc84430825"/>
      <w:r w:rsidRPr="00E86341">
        <w:rPr>
          <w:rFonts w:eastAsiaTheme="minorHAnsi"/>
        </w:rPr>
        <w:t>Alarms</w:t>
      </w:r>
      <w:bookmarkEnd w:id="35"/>
    </w:p>
    <w:p w:rsidR="001808C8" w:rsidRPr="00E86341" w:rsidRDefault="001808C8" w:rsidP="001808C8">
      <w:pPr>
        <w:pStyle w:val="Brdtekst"/>
      </w:pPr>
      <w:r w:rsidRPr="00E86341">
        <w:t xml:space="preserve">For conditions requiring immediate attention and immediate interaction, the DST </w:t>
      </w:r>
      <w:r w:rsidR="00193A29" w:rsidRPr="00E86341">
        <w:t>should provide</w:t>
      </w:r>
      <w:r w:rsidRPr="00E86341">
        <w:t xml:space="preserve"> an alarm. Alarms are presented to make the VTS personnel aware of a situation that requires an immediate response. Alarm alerts may remain after acknowledgement indicating the alert situation still exists, until the alert parameters are no longer detected.</w:t>
      </w:r>
    </w:p>
    <w:p w:rsidR="001808C8" w:rsidRPr="00E86341" w:rsidRDefault="001808C8" w:rsidP="001808C8">
      <w:pPr>
        <w:pStyle w:val="Brdtekst"/>
        <w:rPr>
          <w:bCs/>
          <w:i/>
        </w:rPr>
      </w:pPr>
      <w:r w:rsidRPr="00E86341">
        <w:rPr>
          <w:bCs/>
          <w:i/>
        </w:rPr>
        <w:t>Example of alarm</w:t>
      </w:r>
      <w:r w:rsidR="00193A29" w:rsidRPr="00E86341">
        <w:rPr>
          <w:bCs/>
          <w:i/>
        </w:rPr>
        <w:t>:</w:t>
      </w:r>
    </w:p>
    <w:p w:rsidR="001808C8" w:rsidRPr="00E86341" w:rsidRDefault="00E27D9F" w:rsidP="001808C8">
      <w:pPr>
        <w:pStyle w:val="Brdtekst"/>
      </w:pPr>
      <w:r w:rsidRPr="00E86341">
        <w:t>“</w:t>
      </w:r>
      <w:r w:rsidR="001808C8" w:rsidRPr="00E86341">
        <w:t>Vessel approaching shallow water with minimum time and manoeuvring space to avoid shallow water.</w:t>
      </w:r>
      <w:r w:rsidRPr="00E86341">
        <w:t>”</w:t>
      </w:r>
    </w:p>
    <w:p w:rsidR="001808C8" w:rsidRPr="00E86341" w:rsidRDefault="001808C8" w:rsidP="001808C8">
      <w:pPr>
        <w:pStyle w:val="Overskrift3"/>
        <w:rPr>
          <w:rFonts w:eastAsiaTheme="minorHAnsi"/>
        </w:rPr>
      </w:pPr>
      <w:bookmarkStart w:id="36" w:name="_Toc84430826"/>
      <w:r w:rsidRPr="00E86341">
        <w:rPr>
          <w:rFonts w:eastAsiaTheme="minorHAnsi"/>
        </w:rPr>
        <w:t>Warnings</w:t>
      </w:r>
      <w:bookmarkEnd w:id="36"/>
    </w:p>
    <w:p w:rsidR="001808C8" w:rsidRPr="00E86341" w:rsidRDefault="001808C8" w:rsidP="001808C8">
      <w:pPr>
        <w:pStyle w:val="Brdtekst"/>
      </w:pPr>
      <w:r w:rsidRPr="00E86341">
        <w:t>For conditions requiring immediate attention, but not immediate interaction</w:t>
      </w:r>
      <w:r w:rsidR="00193A29" w:rsidRPr="00E86341">
        <w:t>,</w:t>
      </w:r>
      <w:r w:rsidRPr="00E86341">
        <w:t xml:space="preserve"> the DST </w:t>
      </w:r>
      <w:r w:rsidR="00193A29" w:rsidRPr="00E86341">
        <w:t>should provide</w:t>
      </w:r>
      <w:r w:rsidRPr="00E86341">
        <w:t xml:space="preserve"> a warning. Warnings are presented for precautionary reasons to make the VTS personnel aware of changed conditions which are not immediately hazardous but may become hazardous if no action is taken. These </w:t>
      </w:r>
      <w:r w:rsidR="00193A29" w:rsidRPr="00E86341">
        <w:t xml:space="preserve">warning </w:t>
      </w:r>
      <w:r w:rsidRPr="00E86341">
        <w:t xml:space="preserve">alerts may disappear once the alert has been acknowledged. </w:t>
      </w:r>
    </w:p>
    <w:p w:rsidR="001808C8" w:rsidRPr="00E86341" w:rsidRDefault="00193A29" w:rsidP="001808C8">
      <w:pPr>
        <w:pStyle w:val="Brdtekst"/>
        <w:rPr>
          <w:bCs/>
          <w:i/>
        </w:rPr>
      </w:pPr>
      <w:r w:rsidRPr="00E86341">
        <w:rPr>
          <w:bCs/>
          <w:i/>
        </w:rPr>
        <w:t>Example of warning:</w:t>
      </w:r>
    </w:p>
    <w:p w:rsidR="001808C8" w:rsidRPr="00E86341" w:rsidRDefault="008D0EB8" w:rsidP="001808C8">
      <w:pPr>
        <w:pStyle w:val="Brdtekst"/>
      </w:pPr>
      <w:r w:rsidRPr="00E86341">
        <w:t>“</w:t>
      </w:r>
      <w:r w:rsidR="001808C8" w:rsidRPr="00E86341">
        <w:t>Vessel approaching shallow water with sufficient manoeuvring space to avoid shallow water.</w:t>
      </w:r>
      <w:r w:rsidRPr="00E86341">
        <w:t>”</w:t>
      </w:r>
    </w:p>
    <w:p w:rsidR="00825458" w:rsidRPr="00E86341" w:rsidRDefault="00825458" w:rsidP="00825458">
      <w:pPr>
        <w:pStyle w:val="Overskrift3"/>
        <w:rPr>
          <w:rFonts w:eastAsiaTheme="minorHAnsi"/>
        </w:rPr>
      </w:pPr>
      <w:bookmarkStart w:id="37" w:name="_Toc84430827"/>
      <w:r w:rsidRPr="00E86341">
        <w:rPr>
          <w:rFonts w:eastAsiaTheme="minorHAnsi"/>
        </w:rPr>
        <w:t>Cautions</w:t>
      </w:r>
      <w:bookmarkEnd w:id="32"/>
      <w:bookmarkEnd w:id="33"/>
      <w:bookmarkEnd w:id="37"/>
    </w:p>
    <w:p w:rsidR="00825458" w:rsidRPr="00E86341" w:rsidRDefault="00825458" w:rsidP="00825458">
      <w:pPr>
        <w:pStyle w:val="Brdtekst"/>
      </w:pPr>
      <w:r w:rsidRPr="00E86341">
        <w:t xml:space="preserve">In a routine condition, the DST </w:t>
      </w:r>
      <w:r w:rsidR="00193A29" w:rsidRPr="00E86341">
        <w:t>should provide</w:t>
      </w:r>
      <w:r w:rsidRPr="00E86341">
        <w:t xml:space="preserve"> a caution alert.  A caution alert is a condition of awareness which does not warrant an alarm or warning condition, but still requires attention out of the ordinary consideration of the situation or of given information.</w:t>
      </w:r>
    </w:p>
    <w:p w:rsidR="00825458" w:rsidRPr="00E86341" w:rsidRDefault="00825458" w:rsidP="00825458">
      <w:pPr>
        <w:pStyle w:val="Brdtekst"/>
        <w:rPr>
          <w:bCs/>
          <w:i/>
        </w:rPr>
      </w:pPr>
      <w:r w:rsidRPr="00E86341">
        <w:rPr>
          <w:bCs/>
          <w:i/>
        </w:rPr>
        <w:t>Example of caution</w:t>
      </w:r>
      <w:r w:rsidR="00193A29" w:rsidRPr="00E86341">
        <w:rPr>
          <w:bCs/>
          <w:i/>
        </w:rPr>
        <w:t>:</w:t>
      </w:r>
    </w:p>
    <w:p w:rsidR="00825458" w:rsidRPr="00E86341" w:rsidRDefault="008D0EB8" w:rsidP="00825458">
      <w:pPr>
        <w:pStyle w:val="Brdtekst"/>
      </w:pPr>
      <w:r w:rsidRPr="00E86341">
        <w:t>“</w:t>
      </w:r>
      <w:r w:rsidR="00825458" w:rsidRPr="00E86341">
        <w:t>Speed vector gives basic information which can be set by the VTS personnel.</w:t>
      </w:r>
      <w:r w:rsidRPr="00E86341">
        <w:t>”</w:t>
      </w:r>
    </w:p>
    <w:p w:rsidR="00825458" w:rsidRPr="00E86341" w:rsidRDefault="00CA0413" w:rsidP="00A130F5">
      <w:pPr>
        <w:pStyle w:val="Overskrift2"/>
      </w:pPr>
      <w:bookmarkStart w:id="38" w:name="_Toc71041540"/>
      <w:bookmarkStart w:id="39" w:name="_Toc71041678"/>
      <w:bookmarkStart w:id="40" w:name="_Toc71041754"/>
      <w:bookmarkStart w:id="41" w:name="_Toc71140704"/>
      <w:bookmarkStart w:id="42" w:name="_Toc401745251"/>
      <w:bookmarkStart w:id="43" w:name="_Toc84430828"/>
      <w:bookmarkEnd w:id="38"/>
      <w:bookmarkEnd w:id="39"/>
      <w:bookmarkEnd w:id="40"/>
      <w:bookmarkEnd w:id="41"/>
      <w:r w:rsidRPr="00E86341">
        <w:t>A</w:t>
      </w:r>
      <w:r w:rsidR="00A34916" w:rsidRPr="00E86341">
        <w:t>dministration of</w:t>
      </w:r>
      <w:r w:rsidR="00825458" w:rsidRPr="00E86341">
        <w:t xml:space="preserve"> decision support tools</w:t>
      </w:r>
      <w:bookmarkEnd w:id="42"/>
      <w:bookmarkEnd w:id="43"/>
    </w:p>
    <w:p w:rsidR="00EA6BD1" w:rsidRPr="00E86341" w:rsidRDefault="00EA6BD1" w:rsidP="00EA6BD1">
      <w:pPr>
        <w:pStyle w:val="Heading2separationline"/>
      </w:pPr>
    </w:p>
    <w:p w:rsidR="00825458" w:rsidRPr="00E86341" w:rsidRDefault="00CA0413" w:rsidP="00A130F5">
      <w:pPr>
        <w:pStyle w:val="Brdtekst"/>
      </w:pPr>
      <w:r w:rsidRPr="00E86341">
        <w:t>Administrator functionalities</w:t>
      </w:r>
      <w:r w:rsidR="00825458" w:rsidRPr="00E86341">
        <w:t xml:space="preserve"> should be provided to authorised users to enable the adjustment of alert thresholds and</w:t>
      </w:r>
      <w:r w:rsidR="00AE5529" w:rsidRPr="00E86341">
        <w:t xml:space="preserve"> management of other pre-determined requirement parameters. Alert parameters should be set at levels appropriate to support the goals of the VTS service, being careful to avoid excessive notifications that may cause operator fatigue, distraction, and other factors that may negatively impact overall safety and efficiency</w:t>
      </w:r>
      <w:r w:rsidR="00825458" w:rsidRPr="00E86341">
        <w:t xml:space="preserve">. </w:t>
      </w:r>
    </w:p>
    <w:p w:rsidR="00825458" w:rsidRPr="00E86341" w:rsidRDefault="00825458" w:rsidP="00A130F5">
      <w:pPr>
        <w:pStyle w:val="Brdtekst"/>
      </w:pPr>
      <w:r w:rsidRPr="00E86341">
        <w:t>Management reports may be generated from alert statistics and/or VTSO actions for analysis.</w:t>
      </w:r>
    </w:p>
    <w:p w:rsidR="00825458" w:rsidRPr="00E86341" w:rsidRDefault="00825458" w:rsidP="00A130F5">
      <w:pPr>
        <w:pStyle w:val="Overskrift2"/>
      </w:pPr>
      <w:bookmarkStart w:id="44" w:name="_Toc71041542"/>
      <w:bookmarkStart w:id="45" w:name="_Toc71041680"/>
      <w:bookmarkStart w:id="46" w:name="_Toc71041756"/>
      <w:bookmarkStart w:id="47" w:name="_Toc71140706"/>
      <w:bookmarkStart w:id="48" w:name="_Toc401745252"/>
      <w:bookmarkStart w:id="49" w:name="_Toc84430829"/>
      <w:bookmarkEnd w:id="44"/>
      <w:bookmarkEnd w:id="45"/>
      <w:bookmarkEnd w:id="46"/>
      <w:bookmarkEnd w:id="47"/>
      <w:r w:rsidRPr="00E86341">
        <w:t>Operational requirements of decision support tools</w:t>
      </w:r>
      <w:bookmarkEnd w:id="48"/>
      <w:bookmarkEnd w:id="49"/>
    </w:p>
    <w:p w:rsidR="00A130F5" w:rsidRPr="00E86341" w:rsidRDefault="00A130F5" w:rsidP="00A130F5">
      <w:pPr>
        <w:pStyle w:val="Heading2separationline"/>
      </w:pPr>
    </w:p>
    <w:p w:rsidR="00825458" w:rsidRPr="00E86341" w:rsidRDefault="00825458" w:rsidP="00A130F5">
      <w:pPr>
        <w:pStyle w:val="Brdtekst"/>
      </w:pPr>
      <w:r w:rsidRPr="00E86341">
        <w:t>DSTs may be based upon real-</w:t>
      </w:r>
      <w:r w:rsidR="00CA0413" w:rsidRPr="00E86341">
        <w:t>time,</w:t>
      </w:r>
      <w:r w:rsidR="00AE5529" w:rsidRPr="00E86341">
        <w:t xml:space="preserve"> near real-time and long </w:t>
      </w:r>
      <w:r w:rsidR="00A03E44" w:rsidRPr="00E86341">
        <w:t xml:space="preserve">term </w:t>
      </w:r>
      <w:r w:rsidR="00AE5529" w:rsidRPr="00E86341">
        <w:t xml:space="preserve">planning </w:t>
      </w:r>
      <w:r w:rsidRPr="00E86341">
        <w:t xml:space="preserve">assessment of risks associated with </w:t>
      </w:r>
      <w:r w:rsidR="001F6301" w:rsidRPr="00E86341">
        <w:t xml:space="preserve">navigational </w:t>
      </w:r>
      <w:r w:rsidR="005A16F3" w:rsidRPr="00E86341">
        <w:t xml:space="preserve">safety and efficiency </w:t>
      </w:r>
      <w:r w:rsidR="0019511B" w:rsidRPr="00E86341">
        <w:t xml:space="preserve">and the prediction of </w:t>
      </w:r>
      <w:r w:rsidRPr="00E86341">
        <w:t>traffic situation</w:t>
      </w:r>
      <w:r w:rsidR="0019511B" w:rsidRPr="00E86341">
        <w:t>s</w:t>
      </w:r>
      <w:r w:rsidRPr="00E86341">
        <w:t xml:space="preserve">. </w:t>
      </w:r>
      <w:r w:rsidR="00A130F5" w:rsidRPr="00E86341">
        <w:t xml:space="preserve"> </w:t>
      </w:r>
      <w:r w:rsidRPr="00E86341">
        <w:t>The DST should:</w:t>
      </w:r>
    </w:p>
    <w:p w:rsidR="00825458" w:rsidRPr="00E86341" w:rsidRDefault="00825458" w:rsidP="00A130F5">
      <w:pPr>
        <w:pStyle w:val="Bullet1"/>
      </w:pPr>
      <w:r w:rsidRPr="00E86341">
        <w:t xml:space="preserve">provide alerts </w:t>
      </w:r>
      <w:r w:rsidR="00A03E44" w:rsidRPr="00E86341">
        <w:t xml:space="preserve">and indicators </w:t>
      </w:r>
      <w:r w:rsidRPr="00E86341">
        <w:t>(audible and / or visible</w:t>
      </w:r>
      <w:r w:rsidR="00193A29" w:rsidRPr="00E86341">
        <w:t>);</w:t>
      </w:r>
    </w:p>
    <w:p w:rsidR="00825458" w:rsidRPr="00E86341" w:rsidRDefault="00825458" w:rsidP="00A130F5">
      <w:pPr>
        <w:pStyle w:val="Bullet1"/>
      </w:pPr>
      <w:r w:rsidRPr="00E86341">
        <w:t xml:space="preserve">reduce the </w:t>
      </w:r>
      <w:r w:rsidR="00193A29" w:rsidRPr="00E86341">
        <w:t>workload;</w:t>
      </w:r>
    </w:p>
    <w:p w:rsidR="00A03E44" w:rsidRPr="00E86341" w:rsidRDefault="00193A29" w:rsidP="00A130F5">
      <w:pPr>
        <w:pStyle w:val="Bullet1"/>
      </w:pPr>
      <w:r w:rsidRPr="00E86341">
        <w:t>enhance efficiency;</w:t>
      </w:r>
    </w:p>
    <w:p w:rsidR="00825458" w:rsidRPr="00E86341" w:rsidRDefault="00825458" w:rsidP="00A130F5">
      <w:pPr>
        <w:pStyle w:val="Bullet1"/>
      </w:pPr>
      <w:r w:rsidRPr="00E86341">
        <w:t xml:space="preserve">be accurate and in real </w:t>
      </w:r>
      <w:r w:rsidR="00193A29" w:rsidRPr="00E86341">
        <w:t>time;</w:t>
      </w:r>
    </w:p>
    <w:p w:rsidR="00825458" w:rsidRPr="00E86341" w:rsidRDefault="00825458" w:rsidP="00A130F5">
      <w:pPr>
        <w:pStyle w:val="Bullet1"/>
      </w:pPr>
      <w:r w:rsidRPr="00E86341">
        <w:t xml:space="preserve">be configurable with local VTS operational </w:t>
      </w:r>
      <w:r w:rsidR="00AE5529" w:rsidRPr="00E86341">
        <w:t>procedur</w:t>
      </w:r>
      <w:r w:rsidR="00193A29" w:rsidRPr="00E86341">
        <w:t>es;</w:t>
      </w:r>
    </w:p>
    <w:p w:rsidR="00825458" w:rsidRPr="00E86341" w:rsidRDefault="00825458" w:rsidP="00A130F5">
      <w:pPr>
        <w:pStyle w:val="Bullet1"/>
      </w:pPr>
      <w:r w:rsidRPr="00E86341">
        <w:t xml:space="preserve">facilitate the </w:t>
      </w:r>
      <w:r w:rsidR="00AE5529" w:rsidRPr="00E86341">
        <w:t>result-oriented</w:t>
      </w:r>
      <w:r w:rsidRPr="00E86341">
        <w:t xml:space="preserve"> decision making by VTS personnel in accordance with the</w:t>
      </w:r>
      <w:r w:rsidR="00A03E44" w:rsidRPr="00E86341">
        <w:t xml:space="preserve"> </w:t>
      </w:r>
      <w:r w:rsidR="00C92D98" w:rsidRPr="00E86341">
        <w:t xml:space="preserve">purpose of the </w:t>
      </w:r>
      <w:r w:rsidR="00CA0413" w:rsidRPr="00E86341">
        <w:t>VTS</w:t>
      </w:r>
      <w:r w:rsidR="00193A29" w:rsidRPr="00E86341">
        <w:t>;</w:t>
      </w:r>
    </w:p>
    <w:p w:rsidR="007C4473" w:rsidRPr="00E86341" w:rsidRDefault="007C4473" w:rsidP="00A130F5">
      <w:pPr>
        <w:pStyle w:val="Bullet1"/>
      </w:pPr>
      <w:r w:rsidRPr="00E86341">
        <w:t xml:space="preserve">use the available data to </w:t>
      </w:r>
      <w:r w:rsidR="0077518C" w:rsidRPr="00E86341">
        <w:t>predict</w:t>
      </w:r>
      <w:r w:rsidRPr="00E86341">
        <w:t xml:space="preserve"> future situations;</w:t>
      </w:r>
    </w:p>
    <w:p w:rsidR="00825458" w:rsidRPr="00E86341" w:rsidRDefault="00825458" w:rsidP="00A130F5">
      <w:pPr>
        <w:pStyle w:val="Bullet1"/>
      </w:pPr>
      <w:r w:rsidRPr="00E86341">
        <w:t xml:space="preserve">comply with IALA Recommendation </w:t>
      </w:r>
      <w:r w:rsidR="00193A29" w:rsidRPr="00E86341">
        <w:rPr>
          <w:i/>
          <w:iCs/>
        </w:rPr>
        <w:t>R0</w:t>
      </w:r>
      <w:r w:rsidRPr="00E86341">
        <w:rPr>
          <w:i/>
          <w:iCs/>
        </w:rPr>
        <w:t xml:space="preserve">125 </w:t>
      </w:r>
      <w:r w:rsidR="00540FF2" w:rsidRPr="00E86341">
        <w:rPr>
          <w:i/>
          <w:iCs/>
        </w:rPr>
        <w:t>The u</w:t>
      </w:r>
      <w:r w:rsidR="009B74C5">
        <w:rPr>
          <w:i/>
          <w:iCs/>
        </w:rPr>
        <w:t xml:space="preserve">se and presentation of </w:t>
      </w:r>
      <w:proofErr w:type="spellStart"/>
      <w:r w:rsidR="009B74C5">
        <w:rPr>
          <w:i/>
          <w:iCs/>
        </w:rPr>
        <w:t>S</w:t>
      </w:r>
      <w:r w:rsidRPr="00E86341">
        <w:rPr>
          <w:i/>
          <w:iCs/>
        </w:rPr>
        <w:t>ymbology</w:t>
      </w:r>
      <w:proofErr w:type="spellEnd"/>
      <w:r w:rsidRPr="00E86341">
        <w:rPr>
          <w:i/>
          <w:iCs/>
        </w:rPr>
        <w:t xml:space="preserve"> at </w:t>
      </w:r>
      <w:r w:rsidR="00540FF2" w:rsidRPr="00E86341">
        <w:rPr>
          <w:i/>
          <w:iCs/>
        </w:rPr>
        <w:t xml:space="preserve">a </w:t>
      </w:r>
      <w:r w:rsidR="009B74C5">
        <w:rPr>
          <w:i/>
          <w:iCs/>
        </w:rPr>
        <w:t>VTS C</w:t>
      </w:r>
      <w:r w:rsidRPr="00E86341">
        <w:rPr>
          <w:i/>
          <w:iCs/>
        </w:rPr>
        <w:t>entre</w:t>
      </w:r>
      <w:r w:rsidR="00BA2AD6" w:rsidRPr="00E86341">
        <w:t xml:space="preserve"> </w:t>
      </w:r>
      <w:r w:rsidR="00BA2AD6" w:rsidRPr="00E86341">
        <w:fldChar w:fldCharType="begin"/>
      </w:r>
      <w:r w:rsidR="00BA2AD6" w:rsidRPr="00E86341">
        <w:instrText xml:space="preserve"> REF _Ref70406798 \r \h </w:instrText>
      </w:r>
      <w:r w:rsidR="00BA2AD6" w:rsidRPr="00E86341">
        <w:fldChar w:fldCharType="separate"/>
      </w:r>
      <w:r w:rsidR="00BA2AD6" w:rsidRPr="00E86341">
        <w:t>[</w:t>
      </w:r>
      <w:r w:rsidR="009B74C5">
        <w:t>4</w:t>
      </w:r>
      <w:r w:rsidR="00BA2AD6" w:rsidRPr="00E86341">
        <w:t>]</w:t>
      </w:r>
      <w:r w:rsidR="00BA2AD6" w:rsidRPr="00E86341">
        <w:fldChar w:fldCharType="end"/>
      </w:r>
      <w:r w:rsidR="007C4473" w:rsidRPr="00E86341">
        <w:t xml:space="preserve"> and;</w:t>
      </w:r>
    </w:p>
    <w:p w:rsidR="00825458" w:rsidRPr="00E86341" w:rsidRDefault="00825458" w:rsidP="0077518C">
      <w:pPr>
        <w:pStyle w:val="Bullet1"/>
      </w:pPr>
      <w:r w:rsidRPr="00E86341">
        <w:t>have recording</w:t>
      </w:r>
      <w:r w:rsidR="007C4473" w:rsidRPr="00E86341">
        <w:t xml:space="preserve"> capability</w:t>
      </w:r>
    </w:p>
    <w:p w:rsidR="00825458" w:rsidRPr="00E86341" w:rsidRDefault="00825458" w:rsidP="00A130F5">
      <w:pPr>
        <w:pStyle w:val="Brdtekst"/>
      </w:pPr>
      <w:r w:rsidRPr="00E86341">
        <w:t>When the risk level exceeds a pre-defined threshold, the VTSO may be advised of the recommended risk mitigation options.</w:t>
      </w:r>
    </w:p>
    <w:p w:rsidR="00825458" w:rsidRPr="00E86341" w:rsidRDefault="00825458" w:rsidP="00A130F5">
      <w:pPr>
        <w:pStyle w:val="Overskrift2"/>
      </w:pPr>
      <w:bookmarkStart w:id="50" w:name="_Toc401745253"/>
      <w:bookmarkStart w:id="51" w:name="_Toc84430830"/>
      <w:r w:rsidRPr="00E86341">
        <w:t>Training</w:t>
      </w:r>
      <w:bookmarkEnd w:id="50"/>
      <w:bookmarkEnd w:id="51"/>
    </w:p>
    <w:p w:rsidR="00A130F5" w:rsidRPr="00E86341" w:rsidRDefault="00A130F5" w:rsidP="00A130F5">
      <w:pPr>
        <w:pStyle w:val="Heading2separationline"/>
      </w:pPr>
    </w:p>
    <w:p w:rsidR="00825458" w:rsidRPr="00E86341" w:rsidRDefault="00825458" w:rsidP="00A130F5">
      <w:pPr>
        <w:pStyle w:val="Brdtekst"/>
      </w:pPr>
      <w:r w:rsidRPr="00E86341">
        <w:t xml:space="preserve">The VTS </w:t>
      </w:r>
      <w:r w:rsidR="0077518C" w:rsidRPr="00E86341">
        <w:t xml:space="preserve">provider </w:t>
      </w:r>
      <w:r w:rsidRPr="00E86341">
        <w:t>should ensure that VTS personnel are adequately trained in the use of DSTs.</w:t>
      </w:r>
    </w:p>
    <w:p w:rsidR="00825458" w:rsidRPr="00E86341" w:rsidRDefault="00825458" w:rsidP="00A130F5">
      <w:pPr>
        <w:pStyle w:val="Brdtekst"/>
        <w:rPr>
          <w:i/>
          <w:iCs/>
        </w:rPr>
      </w:pPr>
      <w:r w:rsidRPr="00E86341">
        <w:t>General training on the general principles of, types and common uses of DSTs should be provided in IALA Model Course</w:t>
      </w:r>
      <w:r w:rsidR="00750F6D" w:rsidRPr="00E86341">
        <w:t xml:space="preserve"> </w:t>
      </w:r>
      <w:r w:rsidR="0099686E" w:rsidRPr="0099686E">
        <w:rPr>
          <w:i/>
          <w:iCs/>
        </w:rPr>
        <w:t>C0103-</w:t>
      </w:r>
      <w:r w:rsidR="006E372C" w:rsidRPr="006E372C">
        <w:rPr>
          <w:i/>
          <w:iCs/>
          <w:highlight w:val="yellow"/>
        </w:rPr>
        <w:t>X</w:t>
      </w:r>
      <w:r w:rsidR="0099686E" w:rsidRPr="0099686E">
        <w:rPr>
          <w:i/>
          <w:iCs/>
        </w:rPr>
        <w:t xml:space="preserve"> VTS Operator Training (V103/</w:t>
      </w:r>
      <w:r w:rsidR="00CF4899" w:rsidRPr="00CF4899">
        <w:rPr>
          <w:i/>
          <w:iCs/>
          <w:highlight w:val="yellow"/>
        </w:rPr>
        <w:t>X</w:t>
      </w:r>
      <w:r w:rsidR="0099686E" w:rsidRPr="0099686E">
        <w:rPr>
          <w:i/>
          <w:iCs/>
        </w:rPr>
        <w:t>)</w:t>
      </w:r>
      <w:r w:rsidR="009B74C5">
        <w:rPr>
          <w:i/>
          <w:iCs/>
        </w:rPr>
        <w:t xml:space="preserve"> </w:t>
      </w:r>
      <w:r w:rsidR="0044646C" w:rsidRPr="00E86341">
        <w:fldChar w:fldCharType="begin"/>
      </w:r>
      <w:r w:rsidR="0044646C" w:rsidRPr="00E86341">
        <w:instrText xml:space="preserve"> REF _Ref70407239 \r \h  \* MERGEFORMAT </w:instrText>
      </w:r>
      <w:r w:rsidR="0044646C" w:rsidRPr="00E86341">
        <w:fldChar w:fldCharType="separate"/>
      </w:r>
      <w:r w:rsidR="009B74C5">
        <w:t>[6</w:t>
      </w:r>
      <w:r w:rsidR="0044646C" w:rsidRPr="00E86341">
        <w:t>]</w:t>
      </w:r>
      <w:r w:rsidR="0044646C" w:rsidRPr="00E86341">
        <w:fldChar w:fldCharType="end"/>
      </w:r>
      <w:r w:rsidR="00071C78" w:rsidRPr="00E86341">
        <w:t xml:space="preserve">. </w:t>
      </w:r>
    </w:p>
    <w:p w:rsidR="00825458" w:rsidRPr="00E86341" w:rsidRDefault="00825458" w:rsidP="00A130F5">
      <w:pPr>
        <w:pStyle w:val="Brdtekst"/>
      </w:pPr>
      <w:r w:rsidRPr="00E86341">
        <w:t>Specific training on the use and applicati</w:t>
      </w:r>
      <w:r w:rsidR="00DB3801" w:rsidRPr="00E86341">
        <w:t>on of DSTs within specific VTS c</w:t>
      </w:r>
      <w:r w:rsidRPr="00E86341">
        <w:t xml:space="preserve">entres should be provided as a component of </w:t>
      </w:r>
      <w:r w:rsidR="00DB3801" w:rsidRPr="00E86341">
        <w:t xml:space="preserve">IALA </w:t>
      </w:r>
      <w:r w:rsidRPr="00E86341">
        <w:t xml:space="preserve">Model Course </w:t>
      </w:r>
      <w:r w:rsidR="00452797" w:rsidRPr="00452797">
        <w:rPr>
          <w:i/>
          <w:iCs/>
        </w:rPr>
        <w:t>C0103-</w:t>
      </w:r>
      <w:r w:rsidR="006E372C" w:rsidRPr="006E372C">
        <w:rPr>
          <w:i/>
          <w:iCs/>
          <w:highlight w:val="yellow"/>
        </w:rPr>
        <w:t>X</w:t>
      </w:r>
      <w:r w:rsidR="00452797" w:rsidRPr="00452797">
        <w:rPr>
          <w:i/>
          <w:iCs/>
        </w:rPr>
        <w:t xml:space="preserve"> VTS On-the-Job Training (V103/</w:t>
      </w:r>
      <w:r w:rsidR="00CF4899" w:rsidRPr="006E372C">
        <w:rPr>
          <w:i/>
          <w:iCs/>
          <w:highlight w:val="yellow"/>
        </w:rPr>
        <w:t>X</w:t>
      </w:r>
      <w:r w:rsidR="00452797" w:rsidRPr="00452797">
        <w:rPr>
          <w:i/>
          <w:iCs/>
        </w:rPr>
        <w:t>)</w:t>
      </w:r>
      <w:r w:rsidR="00452797">
        <w:rPr>
          <w:i/>
          <w:iCs/>
        </w:rPr>
        <w:t xml:space="preserve"> </w:t>
      </w:r>
      <w:r w:rsidR="0044646C" w:rsidRPr="00E86341">
        <w:fldChar w:fldCharType="begin"/>
      </w:r>
      <w:r w:rsidR="0044646C" w:rsidRPr="00E86341">
        <w:instrText xml:space="preserve"> REF _Ref70407273 \r \h  \* MERGEFORMAT </w:instrText>
      </w:r>
      <w:r w:rsidR="0044646C" w:rsidRPr="00E86341">
        <w:fldChar w:fldCharType="separate"/>
      </w:r>
      <w:r w:rsidR="0044646C" w:rsidRPr="00E86341">
        <w:t>[</w:t>
      </w:r>
      <w:r w:rsidR="009B74C5">
        <w:t>7</w:t>
      </w:r>
      <w:r w:rsidR="0044646C" w:rsidRPr="00E86341">
        <w:t>]</w:t>
      </w:r>
      <w:r w:rsidR="0044646C" w:rsidRPr="00E86341">
        <w:fldChar w:fldCharType="end"/>
      </w:r>
      <w:r w:rsidRPr="00E86341">
        <w:rPr>
          <w:i/>
          <w:iCs/>
        </w:rPr>
        <w:t>.</w:t>
      </w:r>
      <w:r w:rsidRPr="00E86341">
        <w:t xml:space="preserve"> </w:t>
      </w:r>
      <w:r w:rsidR="00A130F5" w:rsidRPr="00E86341">
        <w:t xml:space="preserve"> </w:t>
      </w:r>
      <w:r w:rsidRPr="00E86341">
        <w:t xml:space="preserve">Additionally, further training should be provided when new DSTs are </w:t>
      </w:r>
      <w:r w:rsidR="00AE5529" w:rsidRPr="00E86341">
        <w:t>introduced,</w:t>
      </w:r>
      <w:r w:rsidRPr="00E86341">
        <w:t xml:space="preserve"> or modifications are made to existing DSTs</w:t>
      </w:r>
      <w:r w:rsidR="00A03E44" w:rsidRPr="00E86341">
        <w:t xml:space="preserve"> and covered within </w:t>
      </w:r>
      <w:r w:rsidR="00452797" w:rsidRPr="00452797">
        <w:rPr>
          <w:i/>
          <w:iCs/>
        </w:rPr>
        <w:t>C0103-</w:t>
      </w:r>
      <w:r w:rsidR="006E372C" w:rsidRPr="006E372C">
        <w:rPr>
          <w:i/>
          <w:iCs/>
          <w:highlight w:val="yellow"/>
        </w:rPr>
        <w:t>X</w:t>
      </w:r>
      <w:r w:rsidR="00452797" w:rsidRPr="00452797">
        <w:rPr>
          <w:i/>
          <w:iCs/>
        </w:rPr>
        <w:t xml:space="preserve"> Revalidation Process for VTS Qualification and Certification (V103/</w:t>
      </w:r>
      <w:r w:rsidR="00CF4899" w:rsidRPr="006E372C">
        <w:rPr>
          <w:i/>
          <w:iCs/>
          <w:highlight w:val="yellow"/>
        </w:rPr>
        <w:t>X</w:t>
      </w:r>
      <w:r w:rsidR="00452797" w:rsidRPr="00452797">
        <w:rPr>
          <w:i/>
          <w:iCs/>
        </w:rPr>
        <w:t>)</w:t>
      </w:r>
      <w:r w:rsidR="00452797">
        <w:rPr>
          <w:i/>
          <w:iCs/>
        </w:rPr>
        <w:t xml:space="preserve"> </w:t>
      </w:r>
      <w:r w:rsidR="00EB01A9" w:rsidRPr="00E86341">
        <w:fldChar w:fldCharType="begin"/>
      </w:r>
      <w:r w:rsidR="00EB01A9" w:rsidRPr="00E86341">
        <w:instrText xml:space="preserve"> REF _Ref70407334 \r \h </w:instrText>
      </w:r>
      <w:r w:rsidR="00EB01A9" w:rsidRPr="00E86341">
        <w:fldChar w:fldCharType="separate"/>
      </w:r>
      <w:r w:rsidR="00EB01A9" w:rsidRPr="00E86341">
        <w:t>[</w:t>
      </w:r>
      <w:r w:rsidR="009B74C5">
        <w:t>8</w:t>
      </w:r>
      <w:r w:rsidR="00EB01A9" w:rsidRPr="00E86341">
        <w:t>]</w:t>
      </w:r>
      <w:r w:rsidR="00EB01A9" w:rsidRPr="00E86341">
        <w:fldChar w:fldCharType="end"/>
      </w:r>
      <w:r w:rsidRPr="00E86341">
        <w:t>.</w:t>
      </w:r>
    </w:p>
    <w:p w:rsidR="00825458" w:rsidRPr="00E86341" w:rsidRDefault="00825458" w:rsidP="00A130F5">
      <w:pPr>
        <w:pStyle w:val="Brdtekst"/>
      </w:pPr>
      <w:r w:rsidRPr="00E86341">
        <w:t>Emphasis should be given on the inputs and limitations of the DSTs.</w:t>
      </w:r>
    </w:p>
    <w:p w:rsidR="001620B8" w:rsidRPr="00E86341" w:rsidRDefault="00A130F5" w:rsidP="00DB3801">
      <w:pPr>
        <w:spacing w:after="200" w:line="276" w:lineRule="auto"/>
        <w:rPr>
          <w:caps/>
        </w:rPr>
        <w:sectPr w:rsidR="001620B8" w:rsidRPr="00E86341" w:rsidSect="00880299">
          <w:headerReference w:type="even" r:id="rId27"/>
          <w:headerReference w:type="default" r:id="rId28"/>
          <w:footerReference w:type="default" r:id="rId29"/>
          <w:headerReference w:type="first" r:id="rId30"/>
          <w:pgSz w:w="11906" w:h="16838" w:code="9"/>
          <w:pgMar w:top="567" w:right="794" w:bottom="567" w:left="907" w:header="850" w:footer="850" w:gutter="0"/>
          <w:cols w:space="708"/>
          <w:docGrid w:linePitch="360"/>
        </w:sectPr>
      </w:pPr>
      <w:bookmarkStart w:id="52" w:name="_Toc401745254"/>
      <w:r w:rsidRPr="00E86341">
        <w:rPr>
          <w:caps/>
        </w:rPr>
        <w:br w:type="page"/>
      </w:r>
    </w:p>
    <w:p w:rsidR="00825458" w:rsidRPr="00E86341" w:rsidRDefault="00286D73" w:rsidP="00A130F5">
      <w:pPr>
        <w:pStyle w:val="Overskrift1"/>
        <w:rPr>
          <w:caps w:val="0"/>
        </w:rPr>
      </w:pPr>
      <w:bookmarkStart w:id="53" w:name="_Toc84430831"/>
      <w:r w:rsidRPr="00E86341">
        <w:rPr>
          <w:caps w:val="0"/>
        </w:rPr>
        <w:t>EXAMPLES OF WHEN DECISION SUPPORT TOOLS MAY BE USED</w:t>
      </w:r>
      <w:bookmarkEnd w:id="52"/>
      <w:bookmarkEnd w:id="53"/>
    </w:p>
    <w:p w:rsidR="00A130F5" w:rsidRPr="00E86341" w:rsidRDefault="00A130F5" w:rsidP="00A130F5">
      <w:pPr>
        <w:pStyle w:val="Heading1separatationline"/>
      </w:pPr>
    </w:p>
    <w:p w:rsidR="00AE5529" w:rsidRPr="00E86341" w:rsidRDefault="00825458" w:rsidP="00AE5529">
      <w:pPr>
        <w:pStyle w:val="Brdtekst"/>
      </w:pPr>
      <w:r w:rsidRPr="00E86341">
        <w:t xml:space="preserve">The following </w:t>
      </w:r>
      <w:r w:rsidR="00C6303A" w:rsidRPr="00E86341">
        <w:t>table</w:t>
      </w:r>
      <w:r w:rsidRPr="00E86341">
        <w:t xml:space="preserve"> provides examples of where DSTs may assist in ensuring the safety and efficiency of navigation</w:t>
      </w:r>
      <w:r w:rsidR="00AE5529" w:rsidRPr="00E86341">
        <w:t xml:space="preserve">, through route and traffic management, monitoring and protection of assets, environmental and fairway monitoring, incident response and anomaly detection.  </w:t>
      </w:r>
    </w:p>
    <w:p w:rsidR="00AE5529" w:rsidRPr="00E86341" w:rsidRDefault="00AE5529" w:rsidP="00AE5529">
      <w:pPr>
        <w:pStyle w:val="Brdtekst"/>
      </w:pPr>
      <w:r w:rsidRPr="00E86341">
        <w:t xml:space="preserve">The table demonstrates the harmonized relationship between the pre-requisites necessary for the alert to work, the type of alert which may be appropriate and the user interface for each use case. These are further categorised according to whether they are deemed long term planning, near real-time or </w:t>
      </w:r>
      <w:r w:rsidR="00CA0413" w:rsidRPr="00E86341">
        <w:t>real-time,</w:t>
      </w:r>
      <w:r w:rsidRPr="00E86341">
        <w:t xml:space="preserve"> which indicates how the system may be used for analysis to identify risks, quantify throughput, and adjust operational procedures as well as real-time incident and situation</w:t>
      </w:r>
      <w:r w:rsidR="00540FF2" w:rsidRPr="00E86341">
        <w:t>al</w:t>
      </w:r>
      <w:r w:rsidRPr="00E86341">
        <w:t xml:space="preserve"> awareness</w:t>
      </w:r>
      <w:r w:rsidR="006063B6" w:rsidRPr="00E86341">
        <w:t>.</w:t>
      </w:r>
    </w:p>
    <w:p w:rsidR="00AE5529" w:rsidRPr="00E86341" w:rsidRDefault="00AE5529" w:rsidP="0027125D">
      <w:pPr>
        <w:pStyle w:val="Tablecaption"/>
      </w:pPr>
      <w:r w:rsidRPr="00E86341">
        <w:tab/>
      </w:r>
      <w:bookmarkStart w:id="54" w:name="_Toc71041521"/>
      <w:r w:rsidRPr="00E86341">
        <w:t>Examples of DST use</w:t>
      </w:r>
      <w:bookmarkEnd w:id="54"/>
    </w:p>
    <w:tbl>
      <w:tblPr>
        <w:tblW w:w="15871" w:type="dxa"/>
        <w:tblCellMar>
          <w:top w:w="113" w:type="dxa"/>
          <w:left w:w="70" w:type="dxa"/>
          <w:bottom w:w="113" w:type="dxa"/>
          <w:right w:w="70" w:type="dxa"/>
        </w:tblCellMar>
        <w:tblLook w:val="04A0" w:firstRow="1" w:lastRow="0" w:firstColumn="1" w:lastColumn="0" w:noHBand="0" w:noVBand="1"/>
      </w:tblPr>
      <w:tblGrid>
        <w:gridCol w:w="606"/>
        <w:gridCol w:w="1663"/>
        <w:gridCol w:w="2977"/>
        <w:gridCol w:w="4678"/>
        <w:gridCol w:w="1843"/>
        <w:gridCol w:w="4110"/>
      </w:tblGrid>
      <w:tr w:rsidR="00DB3801" w:rsidRPr="00E86341" w:rsidTr="0027125D">
        <w:trPr>
          <w:trHeight w:val="420"/>
          <w:tblHeader/>
        </w:trPr>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DB3801" w:rsidRPr="00E86341" w:rsidRDefault="00DB3801" w:rsidP="0027125D">
            <w:pPr>
              <w:pStyle w:val="Tableheading"/>
              <w:rPr>
                <w:lang w:val="en-GB" w:eastAsia="nl-BE"/>
              </w:rPr>
            </w:pPr>
            <w:r w:rsidRPr="00E86341">
              <w:rPr>
                <w:lang w:val="en-GB" w:eastAsia="nl-BE"/>
              </w:rPr>
              <w:t>No</w:t>
            </w:r>
          </w:p>
        </w:tc>
        <w:tc>
          <w:tcPr>
            <w:tcW w:w="1663" w:type="dxa"/>
            <w:tcBorders>
              <w:top w:val="single" w:sz="4" w:space="0" w:color="auto"/>
              <w:left w:val="nil"/>
              <w:bottom w:val="single" w:sz="4" w:space="0" w:color="auto"/>
              <w:right w:val="single" w:sz="4" w:space="0" w:color="auto"/>
            </w:tcBorders>
            <w:shd w:val="clear" w:color="auto" w:fill="auto"/>
            <w:noWrap/>
            <w:hideMark/>
          </w:tcPr>
          <w:p w:rsidR="00DB3801" w:rsidRPr="00E86341" w:rsidRDefault="00DB3801" w:rsidP="0027125D">
            <w:pPr>
              <w:pStyle w:val="Tableheading"/>
              <w:rPr>
                <w:lang w:val="en-GB" w:eastAsia="nl-BE"/>
              </w:rPr>
            </w:pPr>
            <w:r w:rsidRPr="00E86341">
              <w:rPr>
                <w:lang w:val="en-GB" w:eastAsia="nl-BE"/>
              </w:rPr>
              <w:t>DST Group</w:t>
            </w:r>
          </w:p>
        </w:tc>
        <w:tc>
          <w:tcPr>
            <w:tcW w:w="2977"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heading"/>
              <w:rPr>
                <w:lang w:val="en-GB" w:eastAsia="nl-BE"/>
              </w:rPr>
            </w:pPr>
            <w:r w:rsidRPr="00E86341">
              <w:rPr>
                <w:lang w:val="en-GB" w:eastAsia="nl-BE"/>
              </w:rPr>
              <w:t>Description</w:t>
            </w:r>
          </w:p>
        </w:tc>
        <w:tc>
          <w:tcPr>
            <w:tcW w:w="4678"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heading"/>
              <w:rPr>
                <w:lang w:val="en-GB" w:eastAsia="nl-BE"/>
              </w:rPr>
            </w:pPr>
            <w:r w:rsidRPr="00E86341">
              <w:rPr>
                <w:lang w:val="en-GB" w:eastAsia="nl-BE"/>
              </w:rPr>
              <w:t>Pre-requisites</w:t>
            </w:r>
          </w:p>
        </w:tc>
        <w:tc>
          <w:tcPr>
            <w:tcW w:w="1843" w:type="dxa"/>
            <w:tcBorders>
              <w:top w:val="single" w:sz="4" w:space="0" w:color="auto"/>
              <w:left w:val="nil"/>
              <w:bottom w:val="single" w:sz="4" w:space="0" w:color="auto"/>
              <w:right w:val="single" w:sz="4" w:space="0" w:color="auto"/>
            </w:tcBorders>
            <w:shd w:val="clear" w:color="auto" w:fill="auto"/>
            <w:noWrap/>
            <w:hideMark/>
          </w:tcPr>
          <w:p w:rsidR="00DB3801" w:rsidRPr="00E86341" w:rsidRDefault="00DB3801" w:rsidP="0027125D">
            <w:pPr>
              <w:pStyle w:val="Tableheading"/>
              <w:rPr>
                <w:lang w:val="en-GB" w:eastAsia="nl-BE"/>
              </w:rPr>
            </w:pPr>
            <w:r w:rsidRPr="00E86341">
              <w:rPr>
                <w:lang w:val="en-GB" w:eastAsia="nl-BE"/>
              </w:rPr>
              <w:t>Alert Type</w:t>
            </w:r>
          </w:p>
        </w:tc>
        <w:tc>
          <w:tcPr>
            <w:tcW w:w="4110"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heading"/>
              <w:rPr>
                <w:lang w:val="en-GB" w:eastAsia="nl-BE"/>
              </w:rPr>
            </w:pPr>
            <w:r w:rsidRPr="00E86341">
              <w:rPr>
                <w:lang w:val="en-GB" w:eastAsia="nl-BE"/>
              </w:rPr>
              <w:t>User Interface/ comments</w:t>
            </w:r>
          </w:p>
        </w:tc>
      </w:tr>
      <w:tr w:rsidR="00DB3801" w:rsidRPr="00E86341" w:rsidTr="0027125D">
        <w:trPr>
          <w:trHeight w:val="383"/>
        </w:trPr>
        <w:tc>
          <w:tcPr>
            <w:tcW w:w="600" w:type="dxa"/>
            <w:tcBorders>
              <w:top w:val="nil"/>
              <w:left w:val="single" w:sz="4" w:space="0" w:color="auto"/>
              <w:bottom w:val="nil"/>
              <w:right w:val="nil"/>
            </w:tcBorders>
            <w:shd w:val="clear" w:color="000000" w:fill="EDEDED"/>
            <w:noWrap/>
            <w:hideMark/>
          </w:tcPr>
          <w:p w:rsidR="00DB3801" w:rsidRPr="00E86341" w:rsidRDefault="00DB3801" w:rsidP="006063B6">
            <w:pPr>
              <w:spacing w:line="240" w:lineRule="auto"/>
              <w:jc w:val="center"/>
              <w:rPr>
                <w:rFonts w:ascii="Calibri" w:eastAsia="Times New Roman" w:hAnsi="Calibri" w:cs="Calibri"/>
                <w:b/>
                <w:bCs/>
                <w:color w:val="000000"/>
                <w:sz w:val="20"/>
                <w:szCs w:val="20"/>
                <w:lang w:eastAsia="nl-BE"/>
              </w:rPr>
            </w:pPr>
            <w:r w:rsidRPr="00E86341">
              <w:rPr>
                <w:rFonts w:ascii="Calibri" w:eastAsia="Times New Roman" w:hAnsi="Calibri" w:cs="Calibri"/>
                <w:b/>
                <w:bCs/>
                <w:color w:val="00558C"/>
                <w:sz w:val="20"/>
                <w:szCs w:val="20"/>
                <w:lang w:eastAsia="nl-BE"/>
              </w:rPr>
              <w:t>1</w:t>
            </w:r>
          </w:p>
        </w:tc>
        <w:tc>
          <w:tcPr>
            <w:tcW w:w="4640" w:type="dxa"/>
            <w:gridSpan w:val="2"/>
            <w:tcBorders>
              <w:top w:val="single" w:sz="4" w:space="0" w:color="auto"/>
              <w:left w:val="nil"/>
              <w:bottom w:val="single" w:sz="4" w:space="0" w:color="auto"/>
              <w:right w:val="nil"/>
            </w:tcBorders>
            <w:shd w:val="clear" w:color="000000" w:fill="EDEDED"/>
            <w:hideMark/>
          </w:tcPr>
          <w:p w:rsidR="00DB3801" w:rsidRPr="00E86341" w:rsidRDefault="00DB3801" w:rsidP="0027125D">
            <w:pPr>
              <w:pStyle w:val="Tableheading"/>
              <w:jc w:val="left"/>
              <w:rPr>
                <w:lang w:val="en-GB" w:eastAsia="nl-BE"/>
              </w:rPr>
            </w:pPr>
            <w:r w:rsidRPr="00E86341">
              <w:rPr>
                <w:lang w:val="en-GB" w:eastAsia="nl-BE"/>
              </w:rPr>
              <w:t>Route management</w:t>
            </w:r>
          </w:p>
        </w:tc>
        <w:tc>
          <w:tcPr>
            <w:tcW w:w="4678" w:type="dxa"/>
            <w:tcBorders>
              <w:top w:val="nil"/>
              <w:left w:val="nil"/>
              <w:bottom w:val="nil"/>
              <w:right w:val="nil"/>
            </w:tcBorders>
            <w:shd w:val="clear" w:color="000000" w:fill="EDEDED"/>
            <w:hideMark/>
          </w:tcPr>
          <w:p w:rsidR="00DB3801" w:rsidRPr="00E86341" w:rsidRDefault="00DB3801" w:rsidP="006063B6">
            <w:pPr>
              <w:spacing w:line="240" w:lineRule="auto"/>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c>
          <w:tcPr>
            <w:tcW w:w="1843" w:type="dxa"/>
            <w:tcBorders>
              <w:top w:val="nil"/>
              <w:left w:val="nil"/>
              <w:bottom w:val="nil"/>
              <w:right w:val="nil"/>
            </w:tcBorders>
            <w:shd w:val="clear" w:color="000000" w:fill="EDEDED"/>
            <w:noWrap/>
            <w:hideMark/>
          </w:tcPr>
          <w:p w:rsidR="00DB3801" w:rsidRPr="00E86341" w:rsidRDefault="00DB3801" w:rsidP="006063B6">
            <w:pPr>
              <w:spacing w:line="240" w:lineRule="auto"/>
              <w:jc w:val="center"/>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c>
          <w:tcPr>
            <w:tcW w:w="4110" w:type="dxa"/>
            <w:tcBorders>
              <w:top w:val="nil"/>
              <w:left w:val="nil"/>
              <w:bottom w:val="nil"/>
              <w:right w:val="single" w:sz="4" w:space="0" w:color="auto"/>
            </w:tcBorders>
            <w:shd w:val="clear" w:color="000000" w:fill="EDEDED"/>
            <w:hideMark/>
          </w:tcPr>
          <w:p w:rsidR="00DB3801" w:rsidRPr="00E86341" w:rsidRDefault="00DB3801" w:rsidP="006063B6">
            <w:pPr>
              <w:spacing w:line="240" w:lineRule="auto"/>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r>
      <w:tr w:rsidR="00DB3801" w:rsidRPr="00E86341" w:rsidTr="0027125D">
        <w:trPr>
          <w:trHeight w:val="563"/>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tcBorders>
              <w:top w:val="nil"/>
              <w:left w:val="single" w:sz="4" w:space="0" w:color="auto"/>
              <w:bottom w:val="single" w:sz="4" w:space="0" w:color="auto"/>
              <w:right w:val="single" w:sz="4" w:space="0" w:color="auto"/>
            </w:tcBorders>
            <w:shd w:val="clear" w:color="auto" w:fill="auto"/>
            <w:vAlign w:val="center"/>
            <w:hideMark/>
          </w:tcPr>
          <w:p w:rsidR="00DB3801" w:rsidRPr="00E86341" w:rsidRDefault="00DB3801" w:rsidP="0027125D">
            <w:pPr>
              <w:pStyle w:val="Tabletext"/>
              <w:rPr>
                <w:lang w:eastAsia="nl-BE"/>
              </w:rPr>
            </w:pPr>
            <w:r w:rsidRPr="00E86341">
              <w:rPr>
                <w:lang w:eastAsia="nl-BE"/>
              </w:rPr>
              <w:t>Long term (Planning)</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Long term traffic flow management solutions </w:t>
            </w:r>
          </w:p>
        </w:tc>
        <w:tc>
          <w:tcPr>
            <w:tcW w:w="4678"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Route plan entry and management for each voyage and long term planning of vessel arrivals (previous port to next port)</w:t>
            </w:r>
          </w:p>
        </w:tc>
        <w:tc>
          <w:tcPr>
            <w:tcW w:w="1843" w:type="dxa"/>
            <w:tcBorders>
              <w:top w:val="single" w:sz="4" w:space="0" w:color="auto"/>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Identification of vessel route from port to port, association of route plan for each vessel arrival</w:t>
            </w:r>
          </w:p>
        </w:tc>
      </w:tr>
      <w:tr w:rsidR="00DB3801" w:rsidRPr="00E86341" w:rsidTr="0027125D">
        <w:trPr>
          <w:trHeight w:val="578"/>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3801" w:rsidRPr="00E86341" w:rsidRDefault="00DB3801" w:rsidP="0027125D">
            <w:pPr>
              <w:pStyle w:val="Tabletext"/>
              <w:rPr>
                <w:lang w:eastAsia="nl-BE"/>
              </w:rPr>
            </w:pPr>
            <w:r w:rsidRPr="00E86341">
              <w:rPr>
                <w:lang w:eastAsia="nl-BE"/>
              </w:rPr>
              <w:t>Near real-time</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Following schedule on route</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Vessel position updates outside of VTS area and configuration of vessel estimated time of arrival (ETA) tolerance</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Caution</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Identification of vessel prior to entry and time to VTS area and notification of vessel not meeting scheduled route plan</w:t>
            </w:r>
          </w:p>
        </w:tc>
      </w:tr>
      <w:tr w:rsidR="00DB3801" w:rsidRPr="00E86341" w:rsidTr="0027125D">
        <w:trPr>
          <w:trHeight w:val="383"/>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Draft/ air draft on route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On route risk situation analysis</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 / Alarm</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Identification of vessel exceeding draft/ air draft </w:t>
            </w:r>
          </w:p>
        </w:tc>
      </w:tr>
      <w:tr w:rsidR="00DB3801" w:rsidRPr="00E86341" w:rsidTr="0027125D">
        <w:trPr>
          <w:trHeight w:val="232"/>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Berth occupation </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Berth occupied at time of intended arrival </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Berth availability </w:t>
            </w:r>
          </w:p>
        </w:tc>
      </w:tr>
      <w:tr w:rsidR="00DB3801" w:rsidRPr="00E86341" w:rsidTr="0027125D">
        <w:trPr>
          <w:trHeight w:val="520"/>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Convergence prediction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Calculation of vessel speed and identification of convergence/ overtaking points on route</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Optimal corrected speed for vessel  </w:t>
            </w:r>
          </w:p>
        </w:tc>
      </w:tr>
      <w:tr w:rsidR="00DB3801" w:rsidRPr="00E86341" w:rsidTr="0027125D">
        <w:trPr>
          <w:trHeight w:val="578"/>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Vessel outside expected route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Configuration of expected route and vessel course alteration in relation to time thresholds</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Emergency Alarm</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Notification of vessel meeting course alteration and speed thresholds</w:t>
            </w:r>
          </w:p>
        </w:tc>
      </w:tr>
      <w:tr w:rsidR="00DB3801" w:rsidRPr="00E86341" w:rsidTr="0027125D">
        <w:trPr>
          <w:trHeight w:val="589"/>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3801" w:rsidRPr="00E86341" w:rsidRDefault="00DB3801" w:rsidP="0027125D">
            <w:pPr>
              <w:pStyle w:val="Tabletext"/>
              <w:rPr>
                <w:lang w:eastAsia="nl-BE"/>
              </w:rPr>
            </w:pPr>
            <w:r w:rsidRPr="00E86341">
              <w:rPr>
                <w:lang w:eastAsia="nl-BE"/>
              </w:rPr>
              <w:t>Real-time</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Traffic Separation Scheme (TSS) route compliance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Configuration of expected course, time to entry and exit of the TSS</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Identification of vessel not following TSS</w:t>
            </w:r>
          </w:p>
        </w:tc>
      </w:tr>
      <w:tr w:rsidR="00DB3801" w:rsidRPr="00E86341" w:rsidTr="0027125D">
        <w:trPr>
          <w:trHeight w:val="360"/>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Cross Track Error limits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Configuration of cross-track error limits on each section of route </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Identification of vessel exceeding set cross-track error</w:t>
            </w:r>
          </w:p>
        </w:tc>
      </w:tr>
      <w:tr w:rsidR="00DB3801" w:rsidRPr="00E86341" w:rsidTr="0027125D">
        <w:trPr>
          <w:trHeight w:val="360"/>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Speed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Configuration of speed thresholds</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Identification of vessel exceeding speed threshold. Revised ETA calculation</w:t>
            </w:r>
          </w:p>
        </w:tc>
      </w:tr>
      <w:tr w:rsidR="00DB3801" w:rsidRPr="00E86341" w:rsidTr="0027125D">
        <w:trPr>
          <w:trHeight w:val="360"/>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Approaching waypoint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Time and distance to waypoint</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Notification of vessel's time and distance to waypoint</w:t>
            </w:r>
          </w:p>
        </w:tc>
      </w:tr>
      <w:tr w:rsidR="00DB3801" w:rsidRPr="00E86341" w:rsidTr="0027125D">
        <w:trPr>
          <w:trHeight w:val="413"/>
        </w:trPr>
        <w:tc>
          <w:tcPr>
            <w:tcW w:w="600" w:type="dxa"/>
            <w:tcBorders>
              <w:top w:val="nil"/>
              <w:left w:val="single" w:sz="4" w:space="0" w:color="auto"/>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Large alteration of course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Configuration of vessel course thresholds </w:t>
            </w:r>
          </w:p>
        </w:tc>
        <w:tc>
          <w:tcPr>
            <w:tcW w:w="1843"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Alarm/ Emergency alarm</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Identification of vessel exceeding course alteration threshold</w:t>
            </w:r>
          </w:p>
        </w:tc>
      </w:tr>
      <w:tr w:rsidR="00DB3801" w:rsidRPr="00E86341" w:rsidTr="0027125D">
        <w:trPr>
          <w:trHeight w:val="372"/>
        </w:trPr>
        <w:tc>
          <w:tcPr>
            <w:tcW w:w="600" w:type="dxa"/>
            <w:tcBorders>
              <w:top w:val="nil"/>
              <w:left w:val="single" w:sz="4" w:space="0" w:color="auto"/>
              <w:bottom w:val="nil"/>
              <w:right w:val="nil"/>
            </w:tcBorders>
            <w:shd w:val="clear" w:color="000000" w:fill="EDEDED"/>
            <w:noWrap/>
            <w:hideMark/>
          </w:tcPr>
          <w:p w:rsidR="00DB3801" w:rsidRPr="00E86341" w:rsidRDefault="00DB3801" w:rsidP="006063B6">
            <w:pPr>
              <w:spacing w:line="240" w:lineRule="auto"/>
              <w:jc w:val="center"/>
              <w:rPr>
                <w:rFonts w:ascii="Calibri" w:eastAsia="Times New Roman" w:hAnsi="Calibri" w:cs="Calibri"/>
                <w:b/>
                <w:bCs/>
                <w:color w:val="000000"/>
                <w:sz w:val="24"/>
                <w:szCs w:val="24"/>
                <w:lang w:eastAsia="nl-BE"/>
              </w:rPr>
            </w:pPr>
            <w:r w:rsidRPr="00E86341">
              <w:rPr>
                <w:rFonts w:ascii="Calibri" w:eastAsia="Times New Roman" w:hAnsi="Calibri" w:cs="Calibri"/>
                <w:b/>
                <w:bCs/>
                <w:color w:val="00558C"/>
                <w:sz w:val="20"/>
                <w:szCs w:val="20"/>
                <w:lang w:eastAsia="nl-BE"/>
              </w:rPr>
              <w:t>2</w:t>
            </w:r>
          </w:p>
        </w:tc>
        <w:tc>
          <w:tcPr>
            <w:tcW w:w="4640" w:type="dxa"/>
            <w:gridSpan w:val="2"/>
            <w:tcBorders>
              <w:top w:val="single" w:sz="4" w:space="0" w:color="auto"/>
              <w:left w:val="nil"/>
              <w:bottom w:val="single" w:sz="4" w:space="0" w:color="auto"/>
              <w:right w:val="nil"/>
            </w:tcBorders>
            <w:shd w:val="clear" w:color="000000" w:fill="EDEDED"/>
            <w:hideMark/>
          </w:tcPr>
          <w:p w:rsidR="00DB3801" w:rsidRPr="00E86341" w:rsidRDefault="00DB3801" w:rsidP="0027125D">
            <w:pPr>
              <w:pStyle w:val="Tableheading"/>
              <w:jc w:val="left"/>
              <w:rPr>
                <w:rFonts w:ascii="Calibri" w:eastAsia="Times New Roman" w:hAnsi="Calibri" w:cs="Calibri"/>
                <w:bCs/>
                <w:color w:val="1F497D"/>
                <w:sz w:val="24"/>
                <w:szCs w:val="24"/>
                <w:lang w:val="en-GB" w:eastAsia="nl-BE"/>
              </w:rPr>
            </w:pPr>
            <w:r w:rsidRPr="00E86341">
              <w:rPr>
                <w:lang w:val="en-GB" w:eastAsia="nl-BE"/>
              </w:rPr>
              <w:t>Traffic Management</w:t>
            </w:r>
          </w:p>
        </w:tc>
        <w:tc>
          <w:tcPr>
            <w:tcW w:w="4678" w:type="dxa"/>
            <w:tcBorders>
              <w:top w:val="nil"/>
              <w:left w:val="nil"/>
              <w:bottom w:val="nil"/>
              <w:right w:val="nil"/>
            </w:tcBorders>
            <w:shd w:val="clear" w:color="000000" w:fill="EDEDED"/>
            <w:hideMark/>
          </w:tcPr>
          <w:p w:rsidR="00DB3801" w:rsidRPr="00E86341" w:rsidRDefault="00DB3801" w:rsidP="006063B6">
            <w:pPr>
              <w:spacing w:line="240" w:lineRule="auto"/>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c>
          <w:tcPr>
            <w:tcW w:w="1843" w:type="dxa"/>
            <w:tcBorders>
              <w:top w:val="nil"/>
              <w:left w:val="nil"/>
              <w:bottom w:val="nil"/>
              <w:right w:val="nil"/>
            </w:tcBorders>
            <w:shd w:val="clear" w:color="000000" w:fill="EDEDED"/>
            <w:noWrap/>
            <w:hideMark/>
          </w:tcPr>
          <w:p w:rsidR="00DB3801" w:rsidRPr="00E86341" w:rsidRDefault="00DB3801" w:rsidP="006063B6">
            <w:pPr>
              <w:spacing w:line="240" w:lineRule="auto"/>
              <w:jc w:val="center"/>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c>
          <w:tcPr>
            <w:tcW w:w="4110" w:type="dxa"/>
            <w:tcBorders>
              <w:top w:val="nil"/>
              <w:left w:val="nil"/>
              <w:bottom w:val="nil"/>
              <w:right w:val="nil"/>
            </w:tcBorders>
            <w:shd w:val="clear" w:color="000000" w:fill="EDEDED"/>
            <w:hideMark/>
          </w:tcPr>
          <w:p w:rsidR="00DB3801" w:rsidRPr="00E86341" w:rsidRDefault="00DB3801" w:rsidP="006063B6">
            <w:pPr>
              <w:spacing w:line="240" w:lineRule="auto"/>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r>
      <w:tr w:rsidR="00DB3801" w:rsidRPr="00E86341" w:rsidTr="0027125D">
        <w:trPr>
          <w:trHeight w:val="660"/>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vAlign w:val="center"/>
            <w:hideMark/>
          </w:tcPr>
          <w:p w:rsidR="00DB3801" w:rsidRPr="00E86341" w:rsidRDefault="00DB3801" w:rsidP="0027125D">
            <w:pPr>
              <w:pStyle w:val="Tabletext"/>
              <w:rPr>
                <w:lang w:eastAsia="nl-BE"/>
              </w:rPr>
            </w:pPr>
            <w:r w:rsidRPr="00E86341">
              <w:rPr>
                <w:lang w:eastAsia="nl-BE"/>
              </w:rPr>
              <w:t>Long term (Planning)</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Long term active traffic management </w:t>
            </w:r>
          </w:p>
        </w:tc>
        <w:tc>
          <w:tcPr>
            <w:tcW w:w="4678"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Identification of traffic management requirements (time slots, Just-in-time, separations etc.) for advance planning of vessel arrivals</w:t>
            </w:r>
          </w:p>
        </w:tc>
        <w:tc>
          <w:tcPr>
            <w:tcW w:w="1843" w:type="dxa"/>
            <w:tcBorders>
              <w:top w:val="single" w:sz="4" w:space="0" w:color="auto"/>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Analysis of Traffic patterns to determine and identify risks, quantify throughput, and adjust operational procedures</w:t>
            </w:r>
          </w:p>
        </w:tc>
      </w:tr>
      <w:tr w:rsidR="00DB3801" w:rsidRPr="00E86341" w:rsidTr="0027125D">
        <w:trPr>
          <w:trHeight w:val="863"/>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Close quarter collision avoidance planning</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Human or machine learning to develop and define alerting mechanism and alert thresholds (definition of close quarters situation for high-risk areas of the VTS area)</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Determining near miss risk areas and determining near miss thresholds and to support IALA requirements for publication of near miss</w:t>
            </w:r>
          </w:p>
        </w:tc>
      </w:tr>
      <w:tr w:rsidR="00DB3801" w:rsidRPr="00E86341" w:rsidTr="0027125D">
        <w:trPr>
          <w:trHeight w:val="889"/>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6063B6">
            <w:pPr>
              <w:spacing w:line="240" w:lineRule="auto"/>
              <w:rPr>
                <w:rFonts w:ascii="Calibri" w:eastAsia="Times New Roman" w:hAnsi="Calibri" w:cs="Calibri"/>
                <w:sz w:val="22"/>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Grounding avoidance planning</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Identification of areas where grounding risk exists by vessel type and size. Human or machine learning to develop and define alerting mechanism and alert thresholds</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Identification of grounding risk areas by vessel type and determining grounding limits for vessel types</w:t>
            </w:r>
          </w:p>
        </w:tc>
      </w:tr>
      <w:tr w:rsidR="00DB3801" w:rsidRPr="00E86341" w:rsidTr="0027125D">
        <w:trPr>
          <w:trHeight w:val="349"/>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6063B6">
            <w:pPr>
              <w:spacing w:line="240" w:lineRule="auto"/>
              <w:rPr>
                <w:rFonts w:ascii="Calibri" w:eastAsia="Times New Roman" w:hAnsi="Calibri" w:cs="Calibri"/>
                <w:sz w:val="22"/>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Anchorage management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Planning of anchorage capacity and layout </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Size, spacing and limits of vessels within anchorage</w:t>
            </w:r>
          </w:p>
        </w:tc>
      </w:tr>
      <w:tr w:rsidR="00DB3801" w:rsidRPr="00E86341" w:rsidTr="0027125D">
        <w:trPr>
          <w:trHeight w:val="349"/>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6063B6">
            <w:pPr>
              <w:spacing w:line="240" w:lineRule="auto"/>
              <w:rPr>
                <w:rFonts w:ascii="Calibri" w:eastAsia="Times New Roman" w:hAnsi="Calibri" w:cs="Calibri"/>
                <w:sz w:val="22"/>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Vessel portrayal classification /grouping</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Configuration of rules for classification groups (e.g., tankers, cargo, vessels of interest)</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Simple identification of vessels by group </w:t>
            </w:r>
          </w:p>
        </w:tc>
      </w:tr>
      <w:tr w:rsidR="00DB3801" w:rsidRPr="00E86341" w:rsidTr="0027125D">
        <w:trPr>
          <w:trHeight w:val="612"/>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3801" w:rsidRPr="00E86341" w:rsidRDefault="00DB3801" w:rsidP="0027125D">
            <w:pPr>
              <w:pStyle w:val="Tabletext"/>
              <w:rPr>
                <w:lang w:eastAsia="nl-BE"/>
              </w:rPr>
            </w:pPr>
            <w:r w:rsidRPr="00E86341">
              <w:rPr>
                <w:lang w:eastAsia="nl-BE"/>
              </w:rPr>
              <w:t>Near real-time</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 Tactical prediction of traffic situations </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Assessment of timely arrival in VTS area and risks to route timing in VTS area</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Identification of vessels arrival to VTS and risk to route timing </w:t>
            </w:r>
          </w:p>
        </w:tc>
      </w:tr>
      <w:tr w:rsidR="00DB3801" w:rsidRPr="00E86341" w:rsidTr="0027125D">
        <w:trPr>
          <w:trHeight w:val="623"/>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Air draft limits monitoring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Configuration of air draught thresholds </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Advisory</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Identification of vessel exceeding air draft thresholds. Maybe real-time when real time height measurement is possible</w:t>
            </w:r>
          </w:p>
        </w:tc>
      </w:tr>
      <w:tr w:rsidR="00DB3801" w:rsidRPr="00E86341" w:rsidTr="0027125D">
        <w:trPr>
          <w:trHeight w:val="600"/>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3801" w:rsidRPr="00E86341" w:rsidRDefault="00DB3801" w:rsidP="0027125D">
            <w:pPr>
              <w:pStyle w:val="Tabletext"/>
              <w:rPr>
                <w:lang w:eastAsia="nl-BE"/>
              </w:rPr>
            </w:pPr>
            <w:r w:rsidRPr="00E86341">
              <w:rPr>
                <w:lang w:eastAsia="nl-BE"/>
              </w:rPr>
              <w:t>Real-time</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Close quarter collision avoidance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Configuration of collision thresholds (CPA, TCPA)</w:t>
            </w:r>
          </w:p>
        </w:tc>
        <w:tc>
          <w:tcPr>
            <w:tcW w:w="1843"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Warning / Alarm / Emergency alarm</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Notification of vessel exceeding collision thresholds </w:t>
            </w:r>
          </w:p>
        </w:tc>
      </w:tr>
      <w:tr w:rsidR="00DB3801" w:rsidRPr="00E86341" w:rsidTr="0027125D">
        <w:trPr>
          <w:trHeight w:val="349"/>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6063B6">
            <w:pPr>
              <w:spacing w:line="240" w:lineRule="auto"/>
              <w:rPr>
                <w:rFonts w:ascii="Calibri" w:eastAsia="Times New Roman" w:hAnsi="Calibri" w:cs="Calibri"/>
                <w:sz w:val="22"/>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Grounding avoidance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Configuration of grounding warnings in relation to maximum draft data</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 / Alarm</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Identification of vessel with risk of grounding </w:t>
            </w:r>
          </w:p>
        </w:tc>
      </w:tr>
      <w:tr w:rsidR="00DB3801" w:rsidRPr="00E86341" w:rsidTr="0027125D">
        <w:trPr>
          <w:trHeight w:val="660"/>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6063B6">
            <w:pPr>
              <w:spacing w:line="240" w:lineRule="auto"/>
              <w:rPr>
                <w:rFonts w:ascii="Calibri" w:eastAsia="Times New Roman" w:hAnsi="Calibri" w:cs="Calibri"/>
                <w:sz w:val="22"/>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Grounding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Configuration of distance and time to coast/ hazard threshold or system analysis of minimum distance and time to coast/ hazard</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Emergency Alarm</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Notification of vessel </w:t>
            </w:r>
            <w:r w:rsidR="005A5DE7" w:rsidRPr="00E86341">
              <w:rPr>
                <w:lang w:eastAsia="nl-BE"/>
              </w:rPr>
              <w:t xml:space="preserve">below minimum </w:t>
            </w:r>
            <w:r w:rsidRPr="00E86341">
              <w:rPr>
                <w:lang w:eastAsia="nl-BE"/>
              </w:rPr>
              <w:t>distance and time to coast/ hazard</w:t>
            </w:r>
          </w:p>
        </w:tc>
      </w:tr>
      <w:tr w:rsidR="00DB3801" w:rsidRPr="00E86341" w:rsidTr="0027125D">
        <w:trPr>
          <w:trHeight w:val="312"/>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6063B6">
            <w:pPr>
              <w:spacing w:line="240" w:lineRule="auto"/>
              <w:rPr>
                <w:rFonts w:ascii="Calibri" w:eastAsia="Times New Roman" w:hAnsi="Calibri" w:cs="Calibri"/>
                <w:sz w:val="22"/>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Anchor watch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Configuration of drift limit thresholds</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Identification of vessel exceeding drift limit thresholds </w:t>
            </w:r>
          </w:p>
        </w:tc>
      </w:tr>
      <w:tr w:rsidR="00DB3801" w:rsidRPr="00E86341" w:rsidTr="0027125D">
        <w:trPr>
          <w:trHeight w:val="360"/>
        </w:trPr>
        <w:tc>
          <w:tcPr>
            <w:tcW w:w="600" w:type="dxa"/>
            <w:tcBorders>
              <w:top w:val="nil"/>
              <w:left w:val="single" w:sz="4" w:space="0" w:color="auto"/>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color w:val="000000"/>
                <w:sz w:val="22"/>
                <w:lang w:eastAsia="nl-BE"/>
              </w:rPr>
            </w:pPr>
            <w:r w:rsidRPr="00E86341">
              <w:rPr>
                <w:rFonts w:ascii="Calibri" w:eastAsia="Times New Roman" w:hAnsi="Calibri" w:cs="Calibri"/>
                <w:color w:val="000000"/>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6063B6">
            <w:pPr>
              <w:spacing w:line="240" w:lineRule="auto"/>
              <w:rPr>
                <w:rFonts w:ascii="Calibri" w:eastAsia="Times New Roman" w:hAnsi="Calibri" w:cs="Calibri"/>
                <w:sz w:val="22"/>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Speed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Configuration of speed thresholds</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 / Alarm</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Identification of vessel exceeding speed thresholds</w:t>
            </w:r>
          </w:p>
        </w:tc>
      </w:tr>
      <w:tr w:rsidR="00DB3801" w:rsidRPr="00E86341" w:rsidTr="0027125D">
        <w:trPr>
          <w:trHeight w:val="409"/>
        </w:trPr>
        <w:tc>
          <w:tcPr>
            <w:tcW w:w="600" w:type="dxa"/>
            <w:tcBorders>
              <w:top w:val="nil"/>
              <w:left w:val="single" w:sz="4" w:space="0" w:color="auto"/>
              <w:bottom w:val="nil"/>
              <w:right w:val="nil"/>
            </w:tcBorders>
            <w:shd w:val="clear" w:color="000000" w:fill="EDEDED"/>
            <w:noWrap/>
            <w:hideMark/>
          </w:tcPr>
          <w:p w:rsidR="00DB3801" w:rsidRPr="00E86341" w:rsidRDefault="00DB3801">
            <w:pPr>
              <w:spacing w:line="240" w:lineRule="auto"/>
              <w:jc w:val="center"/>
              <w:rPr>
                <w:rFonts w:ascii="Calibri" w:eastAsia="Times New Roman" w:hAnsi="Calibri" w:cs="Calibri"/>
                <w:b/>
                <w:bCs/>
                <w:color w:val="1F4E78"/>
                <w:sz w:val="24"/>
                <w:szCs w:val="24"/>
                <w:lang w:eastAsia="nl-BE"/>
              </w:rPr>
            </w:pPr>
            <w:r w:rsidRPr="00E86341">
              <w:rPr>
                <w:rFonts w:ascii="Calibri" w:eastAsia="Times New Roman" w:hAnsi="Calibri" w:cs="Calibri"/>
                <w:b/>
                <w:bCs/>
                <w:color w:val="00558C"/>
                <w:sz w:val="20"/>
                <w:szCs w:val="20"/>
                <w:lang w:eastAsia="nl-BE"/>
              </w:rPr>
              <w:t>3</w:t>
            </w:r>
          </w:p>
        </w:tc>
        <w:tc>
          <w:tcPr>
            <w:tcW w:w="4640" w:type="dxa"/>
            <w:gridSpan w:val="2"/>
            <w:tcBorders>
              <w:top w:val="single" w:sz="4" w:space="0" w:color="auto"/>
              <w:left w:val="nil"/>
              <w:bottom w:val="single" w:sz="4" w:space="0" w:color="auto"/>
              <w:right w:val="nil"/>
            </w:tcBorders>
            <w:shd w:val="clear" w:color="000000" w:fill="EDEDED"/>
            <w:hideMark/>
          </w:tcPr>
          <w:p w:rsidR="00DB3801" w:rsidRPr="00E86341" w:rsidRDefault="00DB3801" w:rsidP="0027125D">
            <w:pPr>
              <w:pStyle w:val="Tableheading"/>
              <w:jc w:val="left"/>
              <w:rPr>
                <w:rFonts w:ascii="Calibri" w:eastAsia="Times New Roman" w:hAnsi="Calibri" w:cs="Calibri"/>
                <w:bCs/>
                <w:color w:val="1F4E78"/>
                <w:sz w:val="24"/>
                <w:szCs w:val="24"/>
                <w:lang w:val="en-GB" w:eastAsia="nl-BE"/>
              </w:rPr>
            </w:pPr>
            <w:r w:rsidRPr="00E86341">
              <w:rPr>
                <w:lang w:val="en-GB" w:eastAsia="nl-BE"/>
              </w:rPr>
              <w:t>Monitoring and protection of assets</w:t>
            </w:r>
          </w:p>
        </w:tc>
        <w:tc>
          <w:tcPr>
            <w:tcW w:w="4678" w:type="dxa"/>
            <w:tcBorders>
              <w:top w:val="nil"/>
              <w:left w:val="nil"/>
              <w:bottom w:val="nil"/>
              <w:right w:val="nil"/>
            </w:tcBorders>
            <w:shd w:val="clear" w:color="000000" w:fill="EDEDED"/>
            <w:hideMark/>
          </w:tcPr>
          <w:p w:rsidR="00DB3801" w:rsidRPr="00E86341" w:rsidRDefault="00DB3801" w:rsidP="0027125D">
            <w:pPr>
              <w:keepNext/>
              <w:spacing w:line="240" w:lineRule="auto"/>
              <w:rPr>
                <w:rFonts w:ascii="Calibri" w:eastAsia="Times New Roman" w:hAnsi="Calibri" w:cs="Calibri"/>
                <w:b/>
                <w:bCs/>
                <w:color w:val="1F4E78"/>
                <w:sz w:val="24"/>
                <w:szCs w:val="24"/>
                <w:lang w:eastAsia="nl-BE"/>
              </w:rPr>
            </w:pPr>
            <w:r w:rsidRPr="00E86341">
              <w:rPr>
                <w:rFonts w:ascii="Calibri" w:eastAsia="Times New Roman" w:hAnsi="Calibri" w:cs="Calibri"/>
                <w:b/>
                <w:bCs/>
                <w:color w:val="1F4E78"/>
                <w:sz w:val="24"/>
                <w:szCs w:val="24"/>
                <w:lang w:eastAsia="nl-BE"/>
              </w:rPr>
              <w:t> </w:t>
            </w:r>
          </w:p>
        </w:tc>
        <w:tc>
          <w:tcPr>
            <w:tcW w:w="1843" w:type="dxa"/>
            <w:tcBorders>
              <w:top w:val="nil"/>
              <w:left w:val="nil"/>
              <w:bottom w:val="nil"/>
              <w:right w:val="nil"/>
            </w:tcBorders>
            <w:shd w:val="clear" w:color="000000" w:fill="EDEDED"/>
            <w:noWrap/>
            <w:hideMark/>
          </w:tcPr>
          <w:p w:rsidR="00DB3801" w:rsidRPr="00E86341" w:rsidRDefault="00DB3801" w:rsidP="0027125D">
            <w:pPr>
              <w:keepNext/>
              <w:spacing w:line="240" w:lineRule="auto"/>
              <w:jc w:val="center"/>
              <w:rPr>
                <w:rFonts w:ascii="Calibri" w:eastAsia="Times New Roman" w:hAnsi="Calibri" w:cs="Calibri"/>
                <w:b/>
                <w:bCs/>
                <w:color w:val="1F4E78"/>
                <w:sz w:val="24"/>
                <w:szCs w:val="24"/>
                <w:lang w:eastAsia="nl-BE"/>
              </w:rPr>
            </w:pPr>
            <w:r w:rsidRPr="00E86341">
              <w:rPr>
                <w:rFonts w:ascii="Calibri" w:eastAsia="Times New Roman" w:hAnsi="Calibri" w:cs="Calibri"/>
                <w:b/>
                <w:bCs/>
                <w:color w:val="1F4E78"/>
                <w:sz w:val="24"/>
                <w:szCs w:val="24"/>
                <w:lang w:eastAsia="nl-BE"/>
              </w:rPr>
              <w:t> </w:t>
            </w:r>
          </w:p>
        </w:tc>
        <w:tc>
          <w:tcPr>
            <w:tcW w:w="4110" w:type="dxa"/>
            <w:tcBorders>
              <w:top w:val="nil"/>
              <w:left w:val="nil"/>
              <w:bottom w:val="nil"/>
              <w:right w:val="nil"/>
            </w:tcBorders>
            <w:shd w:val="clear" w:color="000000" w:fill="EDEDED"/>
            <w:hideMark/>
          </w:tcPr>
          <w:p w:rsidR="00DB3801" w:rsidRPr="00E86341" w:rsidRDefault="00DB3801" w:rsidP="0027125D">
            <w:pPr>
              <w:keepNext/>
              <w:spacing w:line="240" w:lineRule="auto"/>
              <w:rPr>
                <w:rFonts w:ascii="Calibri" w:eastAsia="Times New Roman" w:hAnsi="Calibri" w:cs="Calibri"/>
                <w:b/>
                <w:bCs/>
                <w:color w:val="1F4E78"/>
                <w:sz w:val="24"/>
                <w:szCs w:val="24"/>
                <w:lang w:eastAsia="nl-BE"/>
              </w:rPr>
            </w:pPr>
            <w:r w:rsidRPr="00E86341">
              <w:rPr>
                <w:rFonts w:ascii="Calibri" w:eastAsia="Times New Roman" w:hAnsi="Calibri" w:cs="Calibri"/>
                <w:b/>
                <w:bCs/>
                <w:color w:val="1F4E78"/>
                <w:sz w:val="24"/>
                <w:szCs w:val="24"/>
                <w:lang w:eastAsia="nl-BE"/>
              </w:rPr>
              <w:t> </w:t>
            </w:r>
          </w:p>
        </w:tc>
      </w:tr>
      <w:tr w:rsidR="00DB3801" w:rsidRPr="00E86341" w:rsidTr="0027125D">
        <w:trPr>
          <w:trHeight w:val="1178"/>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tcBorders>
              <w:top w:val="nil"/>
              <w:left w:val="single" w:sz="4" w:space="0" w:color="auto"/>
              <w:bottom w:val="nil"/>
              <w:right w:val="single" w:sz="4" w:space="0" w:color="auto"/>
            </w:tcBorders>
            <w:shd w:val="clear" w:color="auto" w:fill="auto"/>
            <w:vAlign w:val="center"/>
            <w:hideMark/>
          </w:tcPr>
          <w:p w:rsidR="00DB3801" w:rsidRPr="00E86341" w:rsidRDefault="00DB3801" w:rsidP="0027125D">
            <w:pPr>
              <w:pStyle w:val="Tabletext"/>
              <w:rPr>
                <w:lang w:eastAsia="nl-BE"/>
              </w:rPr>
            </w:pPr>
            <w:r w:rsidRPr="00E86341">
              <w:rPr>
                <w:lang w:eastAsia="nl-BE"/>
              </w:rPr>
              <w:t>Long term (Planning)</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Historic patterns, analytics, reporting</w:t>
            </w:r>
          </w:p>
        </w:tc>
        <w:tc>
          <w:tcPr>
            <w:tcW w:w="4678"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Analysis of traffic patterns to determine and identify risks, quantify throughput and adjust, operational procedures. Analysis of near misses / violations of protected areas. Human or machine learning to develop and define alerting mechanism and alert thresholds</w:t>
            </w:r>
          </w:p>
        </w:tc>
        <w:tc>
          <w:tcPr>
            <w:tcW w:w="1843" w:type="dxa"/>
            <w:tcBorders>
              <w:top w:val="single" w:sz="4" w:space="0" w:color="auto"/>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Awareness of traffic patterns in VTS area and alert requirements for VTS area. Will support IALA requirements for publication of near miss</w:t>
            </w:r>
          </w:p>
        </w:tc>
      </w:tr>
      <w:tr w:rsidR="00DB3801" w:rsidRPr="00E86341" w:rsidTr="0027125D">
        <w:trPr>
          <w:trHeight w:val="349"/>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3801" w:rsidRPr="00E86341" w:rsidRDefault="00DB3801" w:rsidP="0027125D">
            <w:pPr>
              <w:pStyle w:val="Tabletext"/>
              <w:rPr>
                <w:lang w:eastAsia="nl-BE"/>
              </w:rPr>
            </w:pPr>
            <w:r w:rsidRPr="00E86341">
              <w:rPr>
                <w:lang w:eastAsia="nl-BE"/>
              </w:rPr>
              <w:t>Near real-time</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Approaching protected area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Configuration of protected/ sensitive areas, time to approach</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w:t>
            </w:r>
          </w:p>
        </w:tc>
        <w:tc>
          <w:tcPr>
            <w:tcW w:w="4110"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Identification of vessel approaching protected area</w:t>
            </w:r>
          </w:p>
        </w:tc>
      </w:tr>
      <w:tr w:rsidR="00DB3801" w:rsidRPr="00E86341" w:rsidTr="0027125D">
        <w:trPr>
          <w:trHeight w:val="338"/>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3801" w:rsidRPr="00E86341" w:rsidRDefault="00DB3801" w:rsidP="0027125D">
            <w:pPr>
              <w:pStyle w:val="Tabletext"/>
              <w:rPr>
                <w:lang w:eastAsia="nl-BE"/>
              </w:rPr>
            </w:pPr>
            <w:r w:rsidRPr="00E86341">
              <w:rPr>
                <w:lang w:eastAsia="nl-BE"/>
              </w:rPr>
              <w:t>Real-time</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Entering / inside protected area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Configuration of protected/ sensitive areas</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 / Alarm</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Identification of vessel entering or inside protected area </w:t>
            </w:r>
          </w:p>
        </w:tc>
      </w:tr>
      <w:tr w:rsidR="00DB3801" w:rsidRPr="00E86341" w:rsidTr="0027125D">
        <w:trPr>
          <w:trHeight w:val="312"/>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Anchoring within pipeline / cable area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Configuration of protected/ sensitive areas</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 / Alarm</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Notification of vessel anchoring in vicinity of pipeline or cable</w:t>
            </w:r>
          </w:p>
        </w:tc>
      </w:tr>
      <w:tr w:rsidR="00DB3801" w:rsidRPr="00E86341" w:rsidTr="0027125D">
        <w:trPr>
          <w:trHeight w:val="349"/>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Violation of International or local regulations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Configuration of regulations </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Notification of vessel appearing to violate regulations </w:t>
            </w:r>
          </w:p>
        </w:tc>
      </w:tr>
      <w:tr w:rsidR="00DB3801" w:rsidRPr="00E86341" w:rsidTr="0027125D">
        <w:trPr>
          <w:trHeight w:val="409"/>
        </w:trPr>
        <w:tc>
          <w:tcPr>
            <w:tcW w:w="600" w:type="dxa"/>
            <w:tcBorders>
              <w:top w:val="nil"/>
              <w:left w:val="single" w:sz="4" w:space="0" w:color="auto"/>
              <w:bottom w:val="nil"/>
              <w:right w:val="nil"/>
            </w:tcBorders>
            <w:shd w:val="clear" w:color="000000" w:fill="EDEDED"/>
            <w:noWrap/>
            <w:hideMark/>
          </w:tcPr>
          <w:p w:rsidR="00DB3801" w:rsidRPr="00E86341" w:rsidRDefault="00DB3801" w:rsidP="006063B6">
            <w:pPr>
              <w:spacing w:line="240" w:lineRule="auto"/>
              <w:jc w:val="center"/>
              <w:rPr>
                <w:rFonts w:ascii="Calibri" w:eastAsia="Times New Roman" w:hAnsi="Calibri" w:cs="Calibri"/>
                <w:b/>
                <w:bCs/>
                <w:color w:val="000000"/>
                <w:sz w:val="24"/>
                <w:szCs w:val="24"/>
                <w:lang w:eastAsia="nl-BE"/>
              </w:rPr>
            </w:pPr>
            <w:r w:rsidRPr="00E86341">
              <w:rPr>
                <w:rFonts w:ascii="Calibri" w:eastAsia="Times New Roman" w:hAnsi="Calibri" w:cs="Calibri"/>
                <w:b/>
                <w:bCs/>
                <w:color w:val="00558C"/>
                <w:sz w:val="20"/>
                <w:szCs w:val="20"/>
                <w:lang w:eastAsia="nl-BE"/>
              </w:rPr>
              <w:t>4</w:t>
            </w:r>
          </w:p>
        </w:tc>
        <w:tc>
          <w:tcPr>
            <w:tcW w:w="4640" w:type="dxa"/>
            <w:gridSpan w:val="2"/>
            <w:tcBorders>
              <w:top w:val="nil"/>
              <w:left w:val="nil"/>
              <w:bottom w:val="nil"/>
              <w:right w:val="nil"/>
            </w:tcBorders>
            <w:shd w:val="clear" w:color="000000" w:fill="EDEDED"/>
            <w:noWrap/>
            <w:hideMark/>
          </w:tcPr>
          <w:p w:rsidR="00DB3801" w:rsidRPr="00E86341" w:rsidRDefault="00DB3801" w:rsidP="0027125D">
            <w:pPr>
              <w:pStyle w:val="Tableheading"/>
              <w:jc w:val="left"/>
              <w:rPr>
                <w:b w:val="0"/>
                <w:lang w:val="en-GB" w:eastAsia="nl-BE"/>
              </w:rPr>
            </w:pPr>
            <w:r w:rsidRPr="00E86341">
              <w:rPr>
                <w:lang w:val="en-GB" w:eastAsia="nl-BE"/>
              </w:rPr>
              <w:t xml:space="preserve">Environmental and fairway monitoring </w:t>
            </w:r>
          </w:p>
        </w:tc>
        <w:tc>
          <w:tcPr>
            <w:tcW w:w="4678" w:type="dxa"/>
            <w:tcBorders>
              <w:top w:val="nil"/>
              <w:left w:val="nil"/>
              <w:bottom w:val="nil"/>
              <w:right w:val="nil"/>
            </w:tcBorders>
            <w:shd w:val="clear" w:color="000000" w:fill="EDEDED"/>
            <w:hideMark/>
          </w:tcPr>
          <w:p w:rsidR="00DB3801" w:rsidRPr="00E86341" w:rsidRDefault="00DB3801" w:rsidP="006063B6">
            <w:pPr>
              <w:spacing w:line="240" w:lineRule="auto"/>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c>
          <w:tcPr>
            <w:tcW w:w="1843" w:type="dxa"/>
            <w:tcBorders>
              <w:top w:val="nil"/>
              <w:left w:val="nil"/>
              <w:bottom w:val="nil"/>
              <w:right w:val="nil"/>
            </w:tcBorders>
            <w:shd w:val="clear" w:color="000000" w:fill="EDEDED"/>
            <w:noWrap/>
            <w:hideMark/>
          </w:tcPr>
          <w:p w:rsidR="00DB3801" w:rsidRPr="00E86341" w:rsidRDefault="00DB3801" w:rsidP="006063B6">
            <w:pPr>
              <w:spacing w:line="240" w:lineRule="auto"/>
              <w:jc w:val="center"/>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c>
          <w:tcPr>
            <w:tcW w:w="4110" w:type="dxa"/>
            <w:tcBorders>
              <w:top w:val="nil"/>
              <w:left w:val="nil"/>
              <w:bottom w:val="nil"/>
              <w:right w:val="single" w:sz="4" w:space="0" w:color="auto"/>
            </w:tcBorders>
            <w:shd w:val="clear" w:color="000000" w:fill="EDEDED"/>
            <w:hideMark/>
          </w:tcPr>
          <w:p w:rsidR="00DB3801" w:rsidRPr="00E86341" w:rsidRDefault="00DB3801" w:rsidP="006063B6">
            <w:pPr>
              <w:spacing w:line="240" w:lineRule="auto"/>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r>
      <w:tr w:rsidR="00DB3801" w:rsidRPr="00E86341" w:rsidTr="0027125D">
        <w:trPr>
          <w:trHeight w:val="623"/>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3801" w:rsidRPr="00E86341" w:rsidRDefault="00DB3801" w:rsidP="0027125D">
            <w:pPr>
              <w:pStyle w:val="Tabletext"/>
              <w:rPr>
                <w:lang w:eastAsia="nl-BE"/>
              </w:rPr>
            </w:pPr>
            <w:r w:rsidRPr="00E86341">
              <w:rPr>
                <w:lang w:eastAsia="nl-BE"/>
              </w:rPr>
              <w:t>Long term (Planning)</w:t>
            </w:r>
          </w:p>
        </w:tc>
        <w:tc>
          <w:tcPr>
            <w:tcW w:w="2977"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Weather forecasts for the planning of operations</w:t>
            </w:r>
          </w:p>
        </w:tc>
        <w:tc>
          <w:tcPr>
            <w:tcW w:w="4678"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Analysis of effects of weather on regular operations, weather limits (wind, currents, visibility </w:t>
            </w:r>
            <w:proofErr w:type="spellStart"/>
            <w:r w:rsidRPr="00E86341">
              <w:rPr>
                <w:lang w:eastAsia="nl-BE"/>
              </w:rPr>
              <w:t>etc</w:t>
            </w:r>
            <w:proofErr w:type="spellEnd"/>
            <w:r w:rsidRPr="00E86341">
              <w:rPr>
                <w:lang w:eastAsia="nl-BE"/>
              </w:rPr>
              <w:t>)</w:t>
            </w:r>
          </w:p>
        </w:tc>
        <w:tc>
          <w:tcPr>
            <w:tcW w:w="1843" w:type="dxa"/>
            <w:tcBorders>
              <w:top w:val="single" w:sz="4" w:space="0" w:color="auto"/>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Awareness of effects of weather on VTS area</w:t>
            </w:r>
          </w:p>
        </w:tc>
      </w:tr>
      <w:tr w:rsidR="00DB3801" w:rsidRPr="00E86341" w:rsidTr="0027125D">
        <w:trPr>
          <w:trHeight w:val="312"/>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tcBorders>
              <w:top w:val="single" w:sz="4" w:space="0" w:color="auto"/>
              <w:left w:val="single" w:sz="4" w:space="0" w:color="auto"/>
              <w:bottom w:val="single" w:sz="4" w:space="0" w:color="auto"/>
              <w:right w:val="single" w:sz="4" w:space="0" w:color="auto"/>
            </w:tcBorders>
            <w:vAlign w:val="center"/>
            <w:hideMark/>
          </w:tcPr>
          <w:p w:rsidR="00DB3801" w:rsidRPr="00E86341" w:rsidRDefault="00DB3801" w:rsidP="006063B6">
            <w:pPr>
              <w:spacing w:line="240" w:lineRule="auto"/>
              <w:rPr>
                <w:rFonts w:ascii="Calibri" w:eastAsia="Times New Roman" w:hAnsi="Calibri" w:cs="Calibri"/>
                <w:sz w:val="22"/>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Tidal predictions </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Configuration of tidal window</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Awareness of tidal prediction effect on VTS area</w:t>
            </w:r>
          </w:p>
        </w:tc>
      </w:tr>
      <w:tr w:rsidR="00DB3801" w:rsidRPr="00E86341" w:rsidTr="0027125D">
        <w:trPr>
          <w:trHeight w:val="338"/>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tcBorders>
              <w:top w:val="nil"/>
              <w:left w:val="single" w:sz="4" w:space="0" w:color="auto"/>
              <w:bottom w:val="single" w:sz="4" w:space="0" w:color="auto"/>
              <w:right w:val="single" w:sz="4" w:space="0" w:color="auto"/>
            </w:tcBorders>
            <w:shd w:val="clear" w:color="auto" w:fill="auto"/>
            <w:noWrap/>
            <w:vAlign w:val="center"/>
            <w:hideMark/>
          </w:tcPr>
          <w:p w:rsidR="00DB3801" w:rsidRPr="00E86341" w:rsidRDefault="00DB3801" w:rsidP="0027125D">
            <w:pPr>
              <w:pStyle w:val="Tabletext"/>
              <w:rPr>
                <w:lang w:eastAsia="nl-BE"/>
              </w:rPr>
            </w:pPr>
            <w:r w:rsidRPr="00E86341">
              <w:rPr>
                <w:lang w:eastAsia="nl-BE"/>
              </w:rPr>
              <w:t>Near real-time</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Dynamic under keel clearance systems</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Modelling of area, data collection from vessel /fairway</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Identification of vessels due to pass through areas, of which they will exceed under keel clearance </w:t>
            </w:r>
          </w:p>
        </w:tc>
      </w:tr>
      <w:tr w:rsidR="00DB3801" w:rsidRPr="00E86341" w:rsidTr="0027125D">
        <w:trPr>
          <w:trHeight w:val="125"/>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3801" w:rsidRPr="00E86341" w:rsidRDefault="00DB3801" w:rsidP="0027125D">
            <w:pPr>
              <w:pStyle w:val="Tabletext"/>
              <w:rPr>
                <w:lang w:eastAsia="nl-BE"/>
              </w:rPr>
            </w:pPr>
            <w:r w:rsidRPr="00E86341">
              <w:rPr>
                <w:lang w:eastAsia="nl-BE"/>
              </w:rPr>
              <w:t>Real-time</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Oil spill detection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Oil spill detection equipment available</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 / Alarm</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Notification of potential oil spill </w:t>
            </w:r>
          </w:p>
        </w:tc>
      </w:tr>
      <w:tr w:rsidR="00DB3801" w:rsidRPr="00E86341" w:rsidTr="0027125D">
        <w:trPr>
          <w:trHeight w:val="129"/>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6063B6">
            <w:pPr>
              <w:spacing w:line="240" w:lineRule="auto"/>
              <w:rPr>
                <w:rFonts w:ascii="Calibri" w:eastAsia="Times New Roman" w:hAnsi="Calibri" w:cs="Calibri"/>
                <w:sz w:val="22"/>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Weather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Real-time sensors available</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 / Alarm</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Notification of adverse weather </w:t>
            </w:r>
          </w:p>
        </w:tc>
      </w:tr>
      <w:tr w:rsidR="00DB3801" w:rsidRPr="00E86341" w:rsidTr="0027125D">
        <w:trPr>
          <w:trHeight w:val="383"/>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6063B6">
            <w:pPr>
              <w:spacing w:line="240" w:lineRule="auto"/>
              <w:rPr>
                <w:rFonts w:ascii="Calibri" w:eastAsia="Times New Roman" w:hAnsi="Calibri" w:cs="Calibri"/>
                <w:sz w:val="22"/>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proofErr w:type="spellStart"/>
            <w:r w:rsidRPr="00E86341">
              <w:rPr>
                <w:lang w:eastAsia="nl-BE"/>
              </w:rPr>
              <w:t>AtoNs</w:t>
            </w:r>
            <w:proofErr w:type="spellEnd"/>
            <w:r w:rsidRPr="00E86341">
              <w:rPr>
                <w:lang w:eastAsia="nl-BE"/>
              </w:rPr>
              <w:t xml:space="preserve"> malfunction or off-position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Fairway equipment available</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 / Alarm</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Notification of loss of </w:t>
            </w:r>
            <w:proofErr w:type="spellStart"/>
            <w:r w:rsidRPr="00E86341">
              <w:rPr>
                <w:lang w:eastAsia="nl-BE"/>
              </w:rPr>
              <w:t>AtoN</w:t>
            </w:r>
            <w:proofErr w:type="spellEnd"/>
          </w:p>
        </w:tc>
      </w:tr>
      <w:tr w:rsidR="00DB3801" w:rsidRPr="00E86341" w:rsidTr="0027125D">
        <w:trPr>
          <w:trHeight w:val="432"/>
        </w:trPr>
        <w:tc>
          <w:tcPr>
            <w:tcW w:w="600" w:type="dxa"/>
            <w:tcBorders>
              <w:top w:val="nil"/>
              <w:left w:val="single" w:sz="4" w:space="0" w:color="auto"/>
              <w:bottom w:val="nil"/>
              <w:right w:val="nil"/>
            </w:tcBorders>
            <w:shd w:val="clear" w:color="000000" w:fill="EDEDED"/>
            <w:noWrap/>
            <w:hideMark/>
          </w:tcPr>
          <w:p w:rsidR="00DB3801" w:rsidRPr="00E86341" w:rsidRDefault="00DB3801" w:rsidP="006063B6">
            <w:pPr>
              <w:spacing w:line="240" w:lineRule="auto"/>
              <w:jc w:val="center"/>
              <w:rPr>
                <w:rFonts w:ascii="Calibri" w:eastAsia="Times New Roman" w:hAnsi="Calibri" w:cs="Calibri"/>
                <w:b/>
                <w:bCs/>
                <w:color w:val="00558C"/>
                <w:sz w:val="20"/>
                <w:szCs w:val="20"/>
                <w:lang w:eastAsia="nl-BE"/>
              </w:rPr>
            </w:pPr>
            <w:r w:rsidRPr="00E86341">
              <w:rPr>
                <w:rFonts w:ascii="Calibri" w:eastAsia="Times New Roman" w:hAnsi="Calibri" w:cs="Calibri"/>
                <w:b/>
                <w:bCs/>
                <w:color w:val="00558C"/>
                <w:sz w:val="20"/>
                <w:szCs w:val="20"/>
                <w:lang w:eastAsia="nl-BE"/>
              </w:rPr>
              <w:t>5</w:t>
            </w:r>
          </w:p>
        </w:tc>
        <w:tc>
          <w:tcPr>
            <w:tcW w:w="4640" w:type="dxa"/>
            <w:gridSpan w:val="2"/>
            <w:tcBorders>
              <w:top w:val="single" w:sz="4" w:space="0" w:color="auto"/>
              <w:left w:val="nil"/>
              <w:bottom w:val="single" w:sz="4" w:space="0" w:color="auto"/>
              <w:right w:val="nil"/>
            </w:tcBorders>
            <w:shd w:val="clear" w:color="000000" w:fill="EDEDED"/>
            <w:hideMark/>
          </w:tcPr>
          <w:p w:rsidR="00DB3801" w:rsidRPr="00E86341" w:rsidRDefault="00DB3801" w:rsidP="0027125D">
            <w:pPr>
              <w:pStyle w:val="Tableheading"/>
              <w:jc w:val="left"/>
              <w:rPr>
                <w:lang w:val="en-GB" w:eastAsia="nl-BE"/>
              </w:rPr>
            </w:pPr>
            <w:r w:rsidRPr="00E86341">
              <w:rPr>
                <w:lang w:val="en-GB" w:eastAsia="nl-BE"/>
              </w:rPr>
              <w:t>Incident response</w:t>
            </w:r>
          </w:p>
        </w:tc>
        <w:tc>
          <w:tcPr>
            <w:tcW w:w="4678" w:type="dxa"/>
            <w:tcBorders>
              <w:top w:val="nil"/>
              <w:left w:val="nil"/>
              <w:bottom w:val="nil"/>
              <w:right w:val="nil"/>
            </w:tcBorders>
            <w:shd w:val="clear" w:color="000000" w:fill="EDEDED"/>
            <w:hideMark/>
          </w:tcPr>
          <w:p w:rsidR="00DB3801" w:rsidRPr="00E86341" w:rsidRDefault="00DB3801" w:rsidP="006063B6">
            <w:pPr>
              <w:spacing w:line="240" w:lineRule="auto"/>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c>
          <w:tcPr>
            <w:tcW w:w="1843" w:type="dxa"/>
            <w:tcBorders>
              <w:top w:val="nil"/>
              <w:left w:val="nil"/>
              <w:bottom w:val="nil"/>
              <w:right w:val="nil"/>
            </w:tcBorders>
            <w:shd w:val="clear" w:color="000000" w:fill="EDEDED"/>
            <w:noWrap/>
            <w:hideMark/>
          </w:tcPr>
          <w:p w:rsidR="00DB3801" w:rsidRPr="00E86341" w:rsidRDefault="00DB3801" w:rsidP="006063B6">
            <w:pPr>
              <w:spacing w:line="240" w:lineRule="auto"/>
              <w:jc w:val="center"/>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c>
          <w:tcPr>
            <w:tcW w:w="4110" w:type="dxa"/>
            <w:tcBorders>
              <w:top w:val="nil"/>
              <w:left w:val="nil"/>
              <w:bottom w:val="nil"/>
              <w:right w:val="single" w:sz="4" w:space="0" w:color="auto"/>
            </w:tcBorders>
            <w:shd w:val="clear" w:color="000000" w:fill="EDEDED"/>
            <w:hideMark/>
          </w:tcPr>
          <w:p w:rsidR="00DB3801" w:rsidRPr="00E86341" w:rsidRDefault="00DB3801" w:rsidP="006063B6">
            <w:pPr>
              <w:spacing w:line="240" w:lineRule="auto"/>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r>
      <w:tr w:rsidR="00DB3801" w:rsidRPr="00E86341" w:rsidTr="0027125D">
        <w:trPr>
          <w:trHeight w:val="416"/>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tcBorders>
              <w:top w:val="nil"/>
              <w:left w:val="single" w:sz="4" w:space="0" w:color="auto"/>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Long term (Planning)</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Incident analysis and debriefing </w:t>
            </w:r>
          </w:p>
        </w:tc>
        <w:tc>
          <w:tcPr>
            <w:tcW w:w="4678"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Ability for system to record and playback traffic situation</w:t>
            </w:r>
          </w:p>
        </w:tc>
        <w:tc>
          <w:tcPr>
            <w:tcW w:w="1843" w:type="dxa"/>
            <w:tcBorders>
              <w:top w:val="single" w:sz="4" w:space="0" w:color="auto"/>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Playback available for analysis </w:t>
            </w:r>
          </w:p>
        </w:tc>
      </w:tr>
      <w:tr w:rsidR="00DB3801" w:rsidRPr="00E86341" w:rsidTr="0027125D">
        <w:trPr>
          <w:trHeight w:val="312"/>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3801" w:rsidRPr="00E86341" w:rsidRDefault="00DB3801" w:rsidP="0027125D">
            <w:pPr>
              <w:pStyle w:val="Tabletext"/>
              <w:rPr>
                <w:lang w:eastAsia="nl-BE"/>
              </w:rPr>
            </w:pPr>
            <w:r w:rsidRPr="00E86341">
              <w:rPr>
                <w:lang w:eastAsia="nl-BE"/>
              </w:rPr>
              <w:t>Near real-time</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Incident recording </w:t>
            </w:r>
          </w:p>
        </w:tc>
        <w:tc>
          <w:tcPr>
            <w:tcW w:w="4678"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Data from sensors available and recorded</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Playback of data from sensors available for incident analysis</w:t>
            </w:r>
          </w:p>
        </w:tc>
      </w:tr>
      <w:tr w:rsidR="00DB3801" w:rsidRPr="00E86341" w:rsidTr="0027125D">
        <w:trPr>
          <w:trHeight w:val="177"/>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SAR planning tools</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To assist in the execution of SAR procedures</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Overlay of SAR tools </w:t>
            </w:r>
          </w:p>
        </w:tc>
      </w:tr>
      <w:tr w:rsidR="00DB3801" w:rsidRPr="00E86341" w:rsidTr="0027125D">
        <w:trPr>
          <w:trHeight w:val="349"/>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3801" w:rsidRPr="00E86341" w:rsidRDefault="00DB3801" w:rsidP="0027125D">
            <w:pPr>
              <w:pStyle w:val="Tabletext"/>
              <w:rPr>
                <w:lang w:eastAsia="nl-BE"/>
              </w:rPr>
            </w:pPr>
            <w:r w:rsidRPr="00E86341">
              <w:rPr>
                <w:lang w:eastAsia="nl-BE"/>
              </w:rPr>
              <w:t xml:space="preserve">Real-time </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Not under command</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System identification of navigational status change</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Caution</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Identification of vessel switching navigation status to ‘not under command’</w:t>
            </w:r>
          </w:p>
        </w:tc>
      </w:tr>
      <w:tr w:rsidR="00DB3801" w:rsidRPr="00E86341" w:rsidTr="0027125D">
        <w:trPr>
          <w:trHeight w:val="275"/>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Distress call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System identification of distress alert received </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Alarm</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Notification of distress received </w:t>
            </w:r>
          </w:p>
        </w:tc>
      </w:tr>
      <w:tr w:rsidR="00DB3801" w:rsidRPr="00E86341" w:rsidTr="0027125D">
        <w:trPr>
          <w:trHeight w:val="383"/>
        </w:trPr>
        <w:tc>
          <w:tcPr>
            <w:tcW w:w="600" w:type="dxa"/>
            <w:tcBorders>
              <w:top w:val="nil"/>
              <w:left w:val="single" w:sz="4" w:space="0" w:color="auto"/>
              <w:bottom w:val="nil"/>
              <w:right w:val="nil"/>
            </w:tcBorders>
            <w:shd w:val="clear" w:color="000000" w:fill="EDEDED"/>
            <w:noWrap/>
            <w:hideMark/>
          </w:tcPr>
          <w:p w:rsidR="00DB3801" w:rsidRPr="00E86341" w:rsidRDefault="00DB3801" w:rsidP="006063B6">
            <w:pPr>
              <w:spacing w:line="240" w:lineRule="auto"/>
              <w:jc w:val="center"/>
              <w:rPr>
                <w:rFonts w:ascii="Calibri" w:eastAsia="Times New Roman" w:hAnsi="Calibri" w:cs="Calibri"/>
                <w:b/>
                <w:bCs/>
                <w:color w:val="00558C"/>
                <w:sz w:val="20"/>
                <w:szCs w:val="20"/>
                <w:lang w:eastAsia="nl-BE"/>
              </w:rPr>
            </w:pPr>
            <w:r w:rsidRPr="00E86341">
              <w:rPr>
                <w:rFonts w:ascii="Calibri" w:eastAsia="Times New Roman" w:hAnsi="Calibri" w:cs="Calibri"/>
                <w:b/>
                <w:bCs/>
                <w:color w:val="00558C"/>
                <w:sz w:val="20"/>
                <w:szCs w:val="20"/>
                <w:lang w:eastAsia="nl-BE"/>
              </w:rPr>
              <w:t>6</w:t>
            </w:r>
          </w:p>
        </w:tc>
        <w:tc>
          <w:tcPr>
            <w:tcW w:w="4640" w:type="dxa"/>
            <w:gridSpan w:val="2"/>
            <w:tcBorders>
              <w:top w:val="single" w:sz="4" w:space="0" w:color="auto"/>
              <w:left w:val="nil"/>
              <w:bottom w:val="single" w:sz="4" w:space="0" w:color="auto"/>
              <w:right w:val="nil"/>
            </w:tcBorders>
            <w:shd w:val="clear" w:color="000000" w:fill="EDEDED"/>
            <w:hideMark/>
          </w:tcPr>
          <w:p w:rsidR="00DB3801" w:rsidRPr="00E86341" w:rsidRDefault="00DB3801" w:rsidP="0027125D">
            <w:pPr>
              <w:pStyle w:val="Tableheading"/>
              <w:jc w:val="left"/>
              <w:rPr>
                <w:rFonts w:ascii="Calibri" w:eastAsia="Times New Roman" w:hAnsi="Calibri" w:cs="Calibri"/>
                <w:bCs/>
                <w:color w:val="1F497D"/>
                <w:sz w:val="24"/>
                <w:szCs w:val="24"/>
                <w:lang w:val="en-GB" w:eastAsia="nl-BE"/>
              </w:rPr>
            </w:pPr>
            <w:r w:rsidRPr="00E86341">
              <w:rPr>
                <w:lang w:val="en-GB" w:eastAsia="nl-BE"/>
              </w:rPr>
              <w:t>Anomaly detection</w:t>
            </w:r>
          </w:p>
        </w:tc>
        <w:tc>
          <w:tcPr>
            <w:tcW w:w="4678" w:type="dxa"/>
            <w:tcBorders>
              <w:top w:val="nil"/>
              <w:left w:val="nil"/>
              <w:bottom w:val="nil"/>
              <w:right w:val="nil"/>
            </w:tcBorders>
            <w:shd w:val="clear" w:color="000000" w:fill="EDEDED"/>
            <w:hideMark/>
          </w:tcPr>
          <w:p w:rsidR="00DB3801" w:rsidRPr="00E86341" w:rsidRDefault="00DB3801" w:rsidP="006063B6">
            <w:pPr>
              <w:spacing w:line="240" w:lineRule="auto"/>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c>
          <w:tcPr>
            <w:tcW w:w="1843" w:type="dxa"/>
            <w:tcBorders>
              <w:top w:val="nil"/>
              <w:left w:val="nil"/>
              <w:bottom w:val="nil"/>
              <w:right w:val="nil"/>
            </w:tcBorders>
            <w:shd w:val="clear" w:color="000000" w:fill="EDEDED"/>
            <w:noWrap/>
            <w:hideMark/>
          </w:tcPr>
          <w:p w:rsidR="00DB3801" w:rsidRPr="00E86341" w:rsidRDefault="00DB3801" w:rsidP="006063B6">
            <w:pPr>
              <w:spacing w:line="240" w:lineRule="auto"/>
              <w:jc w:val="center"/>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c>
          <w:tcPr>
            <w:tcW w:w="4110" w:type="dxa"/>
            <w:tcBorders>
              <w:top w:val="nil"/>
              <w:left w:val="nil"/>
              <w:bottom w:val="nil"/>
              <w:right w:val="single" w:sz="4" w:space="0" w:color="auto"/>
            </w:tcBorders>
            <w:shd w:val="clear" w:color="000000" w:fill="EDEDED"/>
            <w:hideMark/>
          </w:tcPr>
          <w:p w:rsidR="00DB3801" w:rsidRPr="00E86341" w:rsidRDefault="00DB3801" w:rsidP="006063B6">
            <w:pPr>
              <w:spacing w:line="240" w:lineRule="auto"/>
              <w:rPr>
                <w:rFonts w:ascii="Calibri" w:eastAsia="Times New Roman" w:hAnsi="Calibri" w:cs="Calibri"/>
                <w:b/>
                <w:bCs/>
                <w:color w:val="000000"/>
                <w:sz w:val="24"/>
                <w:szCs w:val="24"/>
                <w:lang w:eastAsia="nl-BE"/>
              </w:rPr>
            </w:pPr>
            <w:r w:rsidRPr="00E86341">
              <w:rPr>
                <w:rFonts w:ascii="Calibri" w:eastAsia="Times New Roman" w:hAnsi="Calibri" w:cs="Calibri"/>
                <w:b/>
                <w:bCs/>
                <w:color w:val="000000"/>
                <w:sz w:val="24"/>
                <w:szCs w:val="24"/>
                <w:lang w:eastAsia="nl-BE"/>
              </w:rPr>
              <w:t> </w:t>
            </w:r>
          </w:p>
        </w:tc>
      </w:tr>
      <w:tr w:rsidR="00DB3801" w:rsidRPr="00E86341" w:rsidTr="0027125D">
        <w:trPr>
          <w:trHeight w:val="323"/>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vAlign w:val="center"/>
            <w:hideMark/>
          </w:tcPr>
          <w:p w:rsidR="00DB3801" w:rsidRPr="00E86341" w:rsidRDefault="00DB3801" w:rsidP="0027125D">
            <w:pPr>
              <w:pStyle w:val="Tabletext"/>
              <w:rPr>
                <w:lang w:eastAsia="nl-BE"/>
              </w:rPr>
            </w:pPr>
            <w:r w:rsidRPr="00E86341">
              <w:rPr>
                <w:lang w:eastAsia="nl-BE"/>
              </w:rPr>
              <w:t>Long term (Planning)</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Risk index systems</w:t>
            </w:r>
          </w:p>
        </w:tc>
        <w:tc>
          <w:tcPr>
            <w:tcW w:w="4678"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Configuration of rules for risk index calculation</w:t>
            </w:r>
          </w:p>
        </w:tc>
        <w:tc>
          <w:tcPr>
            <w:tcW w:w="1843" w:type="dxa"/>
            <w:tcBorders>
              <w:top w:val="single" w:sz="4" w:space="0" w:color="auto"/>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Vessel classification for vessels which reach specified risk measurement</w:t>
            </w:r>
          </w:p>
        </w:tc>
      </w:tr>
      <w:tr w:rsidR="00DB3801" w:rsidRPr="00E86341" w:rsidTr="0027125D">
        <w:trPr>
          <w:trHeight w:val="589"/>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Long term history analytics</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Human or machine learning through historical data sets, to identify vessel patterns and areas of interest</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None</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Use of historical data to determine likely vessel patterns and areas of interest</w:t>
            </w:r>
          </w:p>
        </w:tc>
      </w:tr>
      <w:tr w:rsidR="00DB3801" w:rsidRPr="00E86341" w:rsidTr="0027125D">
        <w:trPr>
          <w:trHeight w:val="338"/>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tcBorders>
              <w:top w:val="nil"/>
              <w:left w:val="single" w:sz="4" w:space="0" w:color="auto"/>
              <w:bottom w:val="single" w:sz="4" w:space="0" w:color="auto"/>
              <w:right w:val="single" w:sz="4" w:space="0" w:color="auto"/>
            </w:tcBorders>
            <w:shd w:val="clear" w:color="auto" w:fill="auto"/>
            <w:noWrap/>
            <w:vAlign w:val="center"/>
            <w:hideMark/>
          </w:tcPr>
          <w:p w:rsidR="00DB3801" w:rsidRPr="00E86341" w:rsidRDefault="00DB3801" w:rsidP="0027125D">
            <w:pPr>
              <w:pStyle w:val="Tabletext"/>
              <w:rPr>
                <w:lang w:eastAsia="nl-BE"/>
              </w:rPr>
            </w:pPr>
            <w:r w:rsidRPr="00E86341">
              <w:rPr>
                <w:lang w:eastAsia="nl-BE"/>
              </w:rPr>
              <w:t>Near real-time</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Abnormal route alert</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Standard route patterns available based on the historical data, thresholds set</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Identification of abnormal route </w:t>
            </w:r>
          </w:p>
        </w:tc>
      </w:tr>
      <w:tr w:rsidR="00DB3801" w:rsidRPr="00E86341" w:rsidTr="0027125D">
        <w:trPr>
          <w:trHeight w:val="623"/>
        </w:trPr>
        <w:tc>
          <w:tcPr>
            <w:tcW w:w="600" w:type="dxa"/>
            <w:tcBorders>
              <w:top w:val="nil"/>
              <w:left w:val="single" w:sz="4" w:space="0" w:color="auto"/>
              <w:bottom w:val="nil"/>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3801" w:rsidRPr="00E86341" w:rsidRDefault="00DB3801" w:rsidP="0027125D">
            <w:pPr>
              <w:pStyle w:val="Tabletext"/>
              <w:rPr>
                <w:lang w:eastAsia="nl-BE"/>
              </w:rPr>
            </w:pPr>
            <w:r w:rsidRPr="00E86341">
              <w:rPr>
                <w:lang w:eastAsia="nl-BE"/>
              </w:rPr>
              <w:t>Real-time</w:t>
            </w: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Abnormal </w:t>
            </w:r>
            <w:proofErr w:type="spellStart"/>
            <w:r w:rsidRPr="00E86341">
              <w:rPr>
                <w:lang w:eastAsia="nl-BE"/>
              </w:rPr>
              <w:t>behavior</w:t>
            </w:r>
            <w:proofErr w:type="spellEnd"/>
            <w:r w:rsidRPr="00E86341">
              <w:rPr>
                <w:lang w:eastAsia="nl-BE"/>
              </w:rPr>
              <w:t xml:space="preserve"> alert (ship-to-ship operations, sudden change of speed, sudden turn) </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Standard route patterns available based on the historical data, thresholds set</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Identification of abnormal behaviour</w:t>
            </w:r>
          </w:p>
        </w:tc>
      </w:tr>
      <w:tr w:rsidR="00DB3801" w:rsidRPr="00E86341" w:rsidTr="0027125D">
        <w:trPr>
          <w:trHeight w:val="349"/>
        </w:trPr>
        <w:tc>
          <w:tcPr>
            <w:tcW w:w="600" w:type="dxa"/>
            <w:tcBorders>
              <w:top w:val="nil"/>
              <w:left w:val="single" w:sz="4" w:space="0" w:color="auto"/>
              <w:bottom w:val="single" w:sz="4" w:space="0" w:color="auto"/>
              <w:right w:val="nil"/>
            </w:tcBorders>
            <w:shd w:val="clear" w:color="auto" w:fill="auto"/>
            <w:noWrap/>
            <w:hideMark/>
          </w:tcPr>
          <w:p w:rsidR="00DB3801" w:rsidRPr="00E86341" w:rsidRDefault="00DB3801" w:rsidP="006063B6">
            <w:pPr>
              <w:spacing w:line="240" w:lineRule="auto"/>
              <w:jc w:val="center"/>
              <w:rPr>
                <w:rFonts w:ascii="Calibri" w:eastAsia="Times New Roman" w:hAnsi="Calibri" w:cs="Calibri"/>
                <w:sz w:val="22"/>
                <w:lang w:eastAsia="nl-BE"/>
              </w:rPr>
            </w:pPr>
            <w:r w:rsidRPr="00E86341">
              <w:rPr>
                <w:rFonts w:ascii="Calibri" w:eastAsia="Times New Roman" w:hAnsi="Calibri" w:cs="Calibri"/>
                <w:sz w:val="22"/>
                <w:lang w:eastAsia="nl-BE"/>
              </w:rPr>
              <w:t> </w:t>
            </w:r>
          </w:p>
        </w:tc>
        <w:tc>
          <w:tcPr>
            <w:tcW w:w="1663" w:type="dxa"/>
            <w:vMerge/>
            <w:tcBorders>
              <w:top w:val="nil"/>
              <w:left w:val="single" w:sz="4" w:space="0" w:color="auto"/>
              <w:bottom w:val="single" w:sz="4" w:space="0" w:color="auto"/>
              <w:right w:val="single" w:sz="4" w:space="0" w:color="auto"/>
            </w:tcBorders>
            <w:vAlign w:val="center"/>
            <w:hideMark/>
          </w:tcPr>
          <w:p w:rsidR="00DB3801" w:rsidRPr="00E86341" w:rsidRDefault="00DB3801" w:rsidP="0027125D">
            <w:pPr>
              <w:pStyle w:val="Tabletext"/>
              <w:rPr>
                <w:lang w:eastAsia="nl-BE"/>
              </w:rPr>
            </w:pPr>
          </w:p>
        </w:tc>
        <w:tc>
          <w:tcPr>
            <w:tcW w:w="2977"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AIS anomalies alert (loss of track or transmission)</w:t>
            </w:r>
          </w:p>
        </w:tc>
        <w:tc>
          <w:tcPr>
            <w:tcW w:w="4678"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 xml:space="preserve">Availability/ unavailability of the AIS data </w:t>
            </w:r>
          </w:p>
        </w:tc>
        <w:tc>
          <w:tcPr>
            <w:tcW w:w="1843" w:type="dxa"/>
            <w:tcBorders>
              <w:top w:val="nil"/>
              <w:left w:val="nil"/>
              <w:bottom w:val="single" w:sz="4" w:space="0" w:color="auto"/>
              <w:right w:val="single" w:sz="4" w:space="0" w:color="auto"/>
            </w:tcBorders>
            <w:shd w:val="clear" w:color="auto" w:fill="auto"/>
            <w:noWrap/>
            <w:hideMark/>
          </w:tcPr>
          <w:p w:rsidR="00DB3801" w:rsidRPr="00E86341" w:rsidRDefault="00DB3801" w:rsidP="0027125D">
            <w:pPr>
              <w:pStyle w:val="Tabletext"/>
              <w:rPr>
                <w:lang w:eastAsia="nl-BE"/>
              </w:rPr>
            </w:pPr>
            <w:r w:rsidRPr="00E86341">
              <w:rPr>
                <w:lang w:eastAsia="nl-BE"/>
              </w:rPr>
              <w:t>Warning / Alarm</w:t>
            </w:r>
          </w:p>
        </w:tc>
        <w:tc>
          <w:tcPr>
            <w:tcW w:w="4110" w:type="dxa"/>
            <w:tcBorders>
              <w:top w:val="nil"/>
              <w:left w:val="nil"/>
              <w:bottom w:val="single" w:sz="4" w:space="0" w:color="auto"/>
              <w:right w:val="single" w:sz="4" w:space="0" w:color="auto"/>
            </w:tcBorders>
            <w:shd w:val="clear" w:color="auto" w:fill="auto"/>
            <w:hideMark/>
          </w:tcPr>
          <w:p w:rsidR="00DB3801" w:rsidRPr="00E86341" w:rsidRDefault="00DB3801" w:rsidP="0027125D">
            <w:pPr>
              <w:pStyle w:val="Tabletext"/>
              <w:rPr>
                <w:lang w:eastAsia="nl-BE"/>
              </w:rPr>
            </w:pPr>
            <w:r w:rsidRPr="00E86341">
              <w:rPr>
                <w:lang w:eastAsia="nl-BE"/>
              </w:rPr>
              <w:t>Identification of loss of AIS data</w:t>
            </w:r>
          </w:p>
        </w:tc>
      </w:tr>
    </w:tbl>
    <w:p w:rsidR="001620B8" w:rsidRPr="00E86341" w:rsidRDefault="001620B8" w:rsidP="00F1739A">
      <w:pPr>
        <w:pStyle w:val="Overskrift1"/>
        <w:rPr>
          <w:caps w:val="0"/>
        </w:rPr>
        <w:sectPr w:rsidR="001620B8" w:rsidRPr="00E86341" w:rsidSect="001620B8">
          <w:headerReference w:type="default" r:id="rId31"/>
          <w:footerReference w:type="default" r:id="rId32"/>
          <w:pgSz w:w="16838" w:h="11906" w:orient="landscape" w:code="9"/>
          <w:pgMar w:top="907" w:right="567" w:bottom="794" w:left="567" w:header="851" w:footer="851" w:gutter="0"/>
          <w:cols w:space="708"/>
          <w:docGrid w:linePitch="360"/>
        </w:sectPr>
      </w:pPr>
      <w:bookmarkStart w:id="55" w:name="_Toc367195594"/>
      <w:bookmarkStart w:id="56" w:name="_Toc367195595"/>
      <w:bookmarkStart w:id="57" w:name="_Toc367195596"/>
      <w:bookmarkStart w:id="58" w:name="_Toc367195598"/>
      <w:bookmarkStart w:id="59" w:name="_Toc208457822"/>
      <w:bookmarkStart w:id="60" w:name="_Toc401745239"/>
      <w:bookmarkStart w:id="61" w:name="_Toc462405224"/>
      <w:bookmarkEnd w:id="55"/>
      <w:bookmarkEnd w:id="56"/>
      <w:bookmarkEnd w:id="57"/>
      <w:bookmarkEnd w:id="58"/>
    </w:p>
    <w:p w:rsidR="00F1739A" w:rsidRPr="00E86341" w:rsidRDefault="006E372C" w:rsidP="00F1739A">
      <w:pPr>
        <w:pStyle w:val="Overskrift1"/>
      </w:pPr>
      <w:bookmarkStart w:id="62" w:name="_Toc84430832"/>
      <w:r>
        <w:rPr>
          <w:caps w:val="0"/>
        </w:rPr>
        <w:t>ABBREVIATIONS</w:t>
      </w:r>
      <w:bookmarkEnd w:id="59"/>
      <w:bookmarkEnd w:id="60"/>
      <w:bookmarkEnd w:id="61"/>
      <w:bookmarkEnd w:id="62"/>
    </w:p>
    <w:p w:rsidR="00F1739A" w:rsidRPr="00E86341" w:rsidRDefault="00F1739A" w:rsidP="00F1739A">
      <w:pPr>
        <w:pStyle w:val="Heading1separatationline"/>
      </w:pPr>
    </w:p>
    <w:p w:rsidR="00AB7CDB" w:rsidRPr="00E86341" w:rsidRDefault="00AB7CDB" w:rsidP="006E372C">
      <w:pPr>
        <w:pStyle w:val="Abbreviations"/>
        <w:ind w:left="0" w:firstLine="0"/>
      </w:pPr>
      <w:r w:rsidRPr="00E86341">
        <w:t>AIS</w:t>
      </w:r>
      <w:r w:rsidRPr="00E86341">
        <w:tab/>
      </w:r>
      <w:r w:rsidR="000357E5">
        <w:tab/>
      </w:r>
      <w:r w:rsidRPr="00E86341">
        <w:t>Automat</w:t>
      </w:r>
      <w:r w:rsidR="00711D17" w:rsidRPr="00E86341">
        <w:t xml:space="preserve">ic Identification System </w:t>
      </w:r>
    </w:p>
    <w:p w:rsidR="00711D17" w:rsidRPr="00E86341" w:rsidRDefault="00711D17" w:rsidP="0027125D">
      <w:pPr>
        <w:pStyle w:val="Abbreviations"/>
      </w:pPr>
      <w:r w:rsidRPr="00E86341">
        <w:t>CPA</w:t>
      </w:r>
      <w:r w:rsidRPr="00E86341">
        <w:tab/>
        <w:t>Closest Point of Approach</w:t>
      </w:r>
    </w:p>
    <w:p w:rsidR="00F1739A" w:rsidRPr="00E86341" w:rsidRDefault="00F1739A" w:rsidP="0027125D">
      <w:pPr>
        <w:pStyle w:val="Abbreviations"/>
      </w:pPr>
      <w:r w:rsidRPr="00E86341">
        <w:t>DST</w:t>
      </w:r>
      <w:r w:rsidRPr="00E86341">
        <w:tab/>
        <w:t>Decision Support Tools</w:t>
      </w:r>
    </w:p>
    <w:p w:rsidR="0040036D" w:rsidRPr="00E86341" w:rsidRDefault="0040036D" w:rsidP="0027125D">
      <w:pPr>
        <w:pStyle w:val="Abbreviations"/>
      </w:pPr>
      <w:r w:rsidRPr="00E86341">
        <w:t>ETA</w:t>
      </w:r>
      <w:r w:rsidRPr="00E86341">
        <w:tab/>
        <w:t>Estimated Time of Arrival</w:t>
      </w:r>
    </w:p>
    <w:p w:rsidR="00F1739A" w:rsidRPr="00E86341" w:rsidRDefault="00F1739A" w:rsidP="0027125D">
      <w:pPr>
        <w:pStyle w:val="Abbreviations"/>
      </w:pPr>
      <w:r w:rsidRPr="00E86341">
        <w:t>IALA</w:t>
      </w:r>
      <w:r w:rsidRPr="00E86341">
        <w:tab/>
        <w:t>International Association of Marine Aids to Navigation and Lighthouse Authorities</w:t>
      </w:r>
    </w:p>
    <w:p w:rsidR="00F1739A" w:rsidRPr="00E86341" w:rsidRDefault="00F1739A" w:rsidP="0027125D">
      <w:pPr>
        <w:pStyle w:val="Abbreviations"/>
      </w:pPr>
      <w:r w:rsidRPr="00E86341">
        <w:t>IMO</w:t>
      </w:r>
      <w:r w:rsidRPr="00E86341">
        <w:tab/>
        <w:t>International Maritime Organization</w:t>
      </w:r>
    </w:p>
    <w:p w:rsidR="00230375" w:rsidRPr="00E86341" w:rsidRDefault="00230375" w:rsidP="0027125D">
      <w:pPr>
        <w:pStyle w:val="Abbreviations"/>
      </w:pPr>
      <w:r w:rsidRPr="00E86341">
        <w:t>SAR</w:t>
      </w:r>
      <w:r w:rsidRPr="00E86341">
        <w:tab/>
        <w:t>Search and Rescue</w:t>
      </w:r>
    </w:p>
    <w:p w:rsidR="00625B69" w:rsidRPr="00E86341" w:rsidRDefault="00625B69" w:rsidP="0027125D">
      <w:pPr>
        <w:pStyle w:val="Abbreviations"/>
      </w:pPr>
      <w:r w:rsidRPr="00E86341">
        <w:t xml:space="preserve">TCPA </w:t>
      </w:r>
      <w:r w:rsidRPr="00E86341">
        <w:tab/>
        <w:t>Time to Closest Point of Approach</w:t>
      </w:r>
    </w:p>
    <w:p w:rsidR="00230375" w:rsidRPr="00E86341" w:rsidRDefault="00230375" w:rsidP="0027125D">
      <w:pPr>
        <w:pStyle w:val="Abbreviations"/>
      </w:pPr>
      <w:r w:rsidRPr="00E86341">
        <w:t>TSS</w:t>
      </w:r>
      <w:r w:rsidRPr="00E86341">
        <w:tab/>
        <w:t>Traffic Separation Scheme</w:t>
      </w:r>
    </w:p>
    <w:p w:rsidR="00F1739A" w:rsidRPr="00E86341" w:rsidRDefault="00F1739A" w:rsidP="0027125D">
      <w:pPr>
        <w:pStyle w:val="Abbreviations"/>
      </w:pPr>
      <w:r w:rsidRPr="00E86341">
        <w:t>VTS</w:t>
      </w:r>
      <w:r w:rsidRPr="00E86341">
        <w:tab/>
        <w:t>Vessel Traffic Service</w:t>
      </w:r>
      <w:r w:rsidR="00B574F8" w:rsidRPr="00E86341">
        <w:t xml:space="preserve"> or Vessel Traffic Services (dependent on context) </w:t>
      </w:r>
    </w:p>
    <w:p w:rsidR="00F1739A" w:rsidRPr="00E86341" w:rsidRDefault="00F1739A" w:rsidP="0027125D">
      <w:pPr>
        <w:pStyle w:val="Abbreviations"/>
      </w:pPr>
      <w:r w:rsidRPr="00E86341">
        <w:t>VTSO</w:t>
      </w:r>
      <w:r w:rsidRPr="00E86341">
        <w:tab/>
        <w:t>VTS Operator</w:t>
      </w:r>
    </w:p>
    <w:p w:rsidR="00F1739A" w:rsidRPr="006E372C" w:rsidRDefault="00F1739A" w:rsidP="006E372C">
      <w:pPr>
        <w:pStyle w:val="Overskrift1"/>
        <w:rPr>
          <w:caps w:val="0"/>
        </w:rPr>
      </w:pPr>
      <w:bookmarkStart w:id="63" w:name="_Toc71041762"/>
      <w:bookmarkStart w:id="64" w:name="_Toc71140712"/>
      <w:bookmarkStart w:id="65" w:name="_Toc462405226"/>
      <w:bookmarkStart w:id="66" w:name="_Toc84430833"/>
      <w:bookmarkEnd w:id="63"/>
      <w:bookmarkEnd w:id="64"/>
      <w:r w:rsidRPr="006E372C">
        <w:rPr>
          <w:caps w:val="0"/>
        </w:rPr>
        <w:t>D</w:t>
      </w:r>
      <w:bookmarkEnd w:id="65"/>
      <w:r w:rsidR="006E372C">
        <w:rPr>
          <w:caps w:val="0"/>
        </w:rPr>
        <w:t>EFINITIONS</w:t>
      </w:r>
      <w:bookmarkEnd w:id="66"/>
    </w:p>
    <w:p w:rsidR="006E372C" w:rsidRPr="00E86341" w:rsidRDefault="006E372C" w:rsidP="006E372C">
      <w:pPr>
        <w:pStyle w:val="Heading1separatationline"/>
      </w:pPr>
    </w:p>
    <w:p w:rsidR="00E3484E" w:rsidRPr="00E86341" w:rsidRDefault="00E3484E" w:rsidP="0077518C">
      <w:pPr>
        <w:pStyle w:val="Brdtekst"/>
      </w:pPr>
      <w:bookmarkStart w:id="67" w:name="_Hlk59209504"/>
      <w:r w:rsidRPr="00E86341">
        <w:rPr>
          <w:rStyle w:val="BrdtekstTegn"/>
        </w:rPr>
        <w:t xml:space="preserve">The definitions of terms used in this Guideline can be found in the </w:t>
      </w:r>
      <w:r w:rsidRPr="00E86341">
        <w:rPr>
          <w:rStyle w:val="BrdtekstTegn"/>
          <w:i/>
          <w:iCs/>
        </w:rPr>
        <w:t>International Dictionary of Marine Aids to Navigation</w:t>
      </w:r>
      <w:r w:rsidRPr="00E86341">
        <w:rPr>
          <w:rStyle w:val="BrdtekstTegn"/>
        </w:rPr>
        <w:t xml:space="preserve"> (IALA Dictionary) at </w:t>
      </w:r>
      <w:hyperlink r:id="rId33" w:history="1">
        <w:r w:rsidRPr="00E86341">
          <w:rPr>
            <w:rStyle w:val="BrdtekstTegn"/>
          </w:rPr>
          <w:t>http://www.iala-aism.org/wiki/dictionary</w:t>
        </w:r>
      </w:hyperlink>
      <w:r w:rsidRPr="00E86341">
        <w:rPr>
          <w:rStyle w:val="BrdtekstTegn"/>
        </w:rPr>
        <w:t xml:space="preserve"> and were checked as correct at the time of going to print.  Where conflict arises, the IALA Dictionary should be considered as</w:t>
      </w:r>
      <w:r w:rsidRPr="00E86341">
        <w:t xml:space="preserve"> the authoritative source of definitions used in IALA documents.</w:t>
      </w:r>
    </w:p>
    <w:bookmarkEnd w:id="67"/>
    <w:p w:rsidR="00F1739A" w:rsidRPr="00E86341" w:rsidRDefault="00F1739A" w:rsidP="007E6CB4">
      <w:pPr>
        <w:pStyle w:val="Tabletext"/>
        <w:ind w:left="3119" w:hanging="3119"/>
        <w:rPr>
          <w:sz w:val="22"/>
        </w:rPr>
      </w:pPr>
      <w:r w:rsidRPr="00E86341">
        <w:rPr>
          <w:sz w:val="22"/>
          <w:lang w:eastAsia="de-DE"/>
        </w:rPr>
        <w:t>Alarm</w:t>
      </w:r>
      <w:r w:rsidRPr="00E86341">
        <w:rPr>
          <w:sz w:val="22"/>
        </w:rPr>
        <w:tab/>
        <w:t>A high priority alert requiring immediate attention a</w:t>
      </w:r>
      <w:r w:rsidR="00F414FD" w:rsidRPr="00E86341">
        <w:rPr>
          <w:sz w:val="22"/>
        </w:rPr>
        <w:t xml:space="preserve">nd action (IMO Res. </w:t>
      </w:r>
      <w:proofErr w:type="gramStart"/>
      <w:r w:rsidR="00F414FD" w:rsidRPr="00E86341">
        <w:rPr>
          <w:sz w:val="22"/>
        </w:rPr>
        <w:t>A.1021(</w:t>
      </w:r>
      <w:proofErr w:type="gramEnd"/>
      <w:r w:rsidR="00F414FD" w:rsidRPr="00E86341">
        <w:rPr>
          <w:sz w:val="22"/>
        </w:rPr>
        <w:t>26)).</w:t>
      </w:r>
    </w:p>
    <w:p w:rsidR="00F1739A" w:rsidRPr="00E86341" w:rsidRDefault="00F1739A" w:rsidP="007E6CB4">
      <w:pPr>
        <w:pStyle w:val="Tabletext"/>
        <w:ind w:left="3119" w:hanging="3119"/>
        <w:rPr>
          <w:sz w:val="22"/>
        </w:rPr>
      </w:pPr>
      <w:r w:rsidRPr="00E86341">
        <w:rPr>
          <w:sz w:val="22"/>
          <w:lang w:eastAsia="de-DE"/>
        </w:rPr>
        <w:t>Alert</w:t>
      </w:r>
      <w:r w:rsidRPr="00E86341">
        <w:rPr>
          <w:sz w:val="22"/>
          <w:lang w:eastAsia="de-DE"/>
        </w:rPr>
        <w:tab/>
      </w:r>
      <w:r w:rsidRPr="00E86341">
        <w:rPr>
          <w:sz w:val="22"/>
        </w:rPr>
        <w:t xml:space="preserve">An announcement of abnormal situations and conditions requiring attentions (IMO Res. </w:t>
      </w:r>
      <w:proofErr w:type="gramStart"/>
      <w:r w:rsidRPr="00E86341">
        <w:rPr>
          <w:sz w:val="22"/>
        </w:rPr>
        <w:t>A.1021(</w:t>
      </w:r>
      <w:proofErr w:type="gramEnd"/>
      <w:r w:rsidRPr="00E86341">
        <w:rPr>
          <w:sz w:val="22"/>
        </w:rPr>
        <w:t>26))</w:t>
      </w:r>
      <w:r w:rsidR="00F414FD" w:rsidRPr="00E86341">
        <w:rPr>
          <w:sz w:val="22"/>
        </w:rPr>
        <w:t>.</w:t>
      </w:r>
    </w:p>
    <w:p w:rsidR="00F1739A" w:rsidRPr="00E86341" w:rsidRDefault="00F1739A" w:rsidP="007E6CB4">
      <w:pPr>
        <w:pStyle w:val="Tabletext"/>
        <w:ind w:left="3119" w:hanging="3119"/>
        <w:rPr>
          <w:sz w:val="22"/>
        </w:rPr>
      </w:pPr>
      <w:r w:rsidRPr="00E86341">
        <w:rPr>
          <w:sz w:val="22"/>
          <w:lang w:eastAsia="de-DE"/>
        </w:rPr>
        <w:t>Caution</w:t>
      </w:r>
      <w:r w:rsidRPr="00E86341">
        <w:rPr>
          <w:sz w:val="22"/>
          <w:lang w:eastAsia="de-DE"/>
        </w:rPr>
        <w:tab/>
      </w:r>
      <w:r w:rsidRPr="00E86341">
        <w:rPr>
          <w:rFonts w:cs="ArialMT"/>
          <w:sz w:val="22"/>
          <w:lang w:eastAsia="en-GB"/>
        </w:rPr>
        <w:t>Lowest priority of an alert. Awareness of a condition which does not warrant an alarm or warning condition, but still requires attention out of the ordinary consideration of the sit</w:t>
      </w:r>
      <w:r w:rsidR="00F414FD" w:rsidRPr="00E86341">
        <w:rPr>
          <w:rFonts w:cs="ArialMT"/>
          <w:sz w:val="22"/>
          <w:lang w:eastAsia="en-GB"/>
        </w:rPr>
        <w:t xml:space="preserve">uation or of given information </w:t>
      </w:r>
      <w:r w:rsidRPr="00E86341">
        <w:rPr>
          <w:sz w:val="22"/>
        </w:rPr>
        <w:t>(IMO Res</w:t>
      </w:r>
      <w:r w:rsidR="00790323" w:rsidRPr="00E86341">
        <w:rPr>
          <w:sz w:val="22"/>
        </w:rPr>
        <w:t>.</w:t>
      </w:r>
      <w:r w:rsidRPr="00E86341">
        <w:rPr>
          <w:sz w:val="22"/>
        </w:rPr>
        <w:t xml:space="preserve"> A.1021(26))</w:t>
      </w:r>
      <w:r w:rsidR="00F414FD" w:rsidRPr="00E86341">
        <w:rPr>
          <w:sz w:val="22"/>
        </w:rPr>
        <w:t>.</w:t>
      </w:r>
    </w:p>
    <w:p w:rsidR="00142096" w:rsidRPr="00E86341" w:rsidRDefault="00142096" w:rsidP="00142096">
      <w:pPr>
        <w:pStyle w:val="Tabletext"/>
        <w:ind w:left="3119" w:hanging="3119"/>
        <w:rPr>
          <w:sz w:val="22"/>
        </w:rPr>
      </w:pPr>
      <w:r w:rsidRPr="00E86341">
        <w:rPr>
          <w:bCs/>
          <w:sz w:val="22"/>
        </w:rPr>
        <w:t>Decision-maker</w:t>
      </w:r>
      <w:r w:rsidRPr="00E86341">
        <w:rPr>
          <w:sz w:val="22"/>
        </w:rPr>
        <w:tab/>
        <w:t>A person or group authorized to make decisions.</w:t>
      </w:r>
    </w:p>
    <w:p w:rsidR="00142096" w:rsidRPr="00E86341" w:rsidRDefault="00142096" w:rsidP="00142096">
      <w:pPr>
        <w:pStyle w:val="Tabletext"/>
        <w:ind w:left="3119" w:hanging="3119"/>
        <w:rPr>
          <w:sz w:val="22"/>
        </w:rPr>
      </w:pPr>
      <w:r w:rsidRPr="00E86341">
        <w:rPr>
          <w:sz w:val="22"/>
        </w:rPr>
        <w:t>Decision support tool (DST)</w:t>
      </w:r>
      <w:r w:rsidRPr="00E86341">
        <w:rPr>
          <w:sz w:val="22"/>
          <w:lang w:eastAsia="de-DE"/>
        </w:rPr>
        <w:tab/>
      </w:r>
      <w:proofErr w:type="gramStart"/>
      <w:r w:rsidRPr="00E86341">
        <w:rPr>
          <w:sz w:val="22"/>
        </w:rPr>
        <w:t>A</w:t>
      </w:r>
      <w:proofErr w:type="gramEnd"/>
      <w:r w:rsidRPr="00E86341">
        <w:rPr>
          <w:sz w:val="22"/>
        </w:rPr>
        <w:t xml:space="preserve"> tool to assist the decision-maker at an operational, tactical and strategic level.  This may be in real-time or at a tactical or strategic level.</w:t>
      </w:r>
    </w:p>
    <w:p w:rsidR="00F1739A" w:rsidRPr="00E86341" w:rsidRDefault="00F1739A" w:rsidP="007E6CB4">
      <w:pPr>
        <w:pStyle w:val="Tabletext"/>
        <w:ind w:left="3119" w:hanging="3119"/>
        <w:rPr>
          <w:sz w:val="22"/>
        </w:rPr>
      </w:pPr>
      <w:r w:rsidRPr="00E86341">
        <w:rPr>
          <w:sz w:val="22"/>
          <w:lang w:eastAsia="de-DE"/>
        </w:rPr>
        <w:t>Emergency alarm</w:t>
      </w:r>
      <w:r w:rsidRPr="00E86341">
        <w:rPr>
          <w:sz w:val="22"/>
          <w:lang w:eastAsia="de-DE"/>
        </w:rPr>
        <w:tab/>
      </w:r>
      <w:proofErr w:type="gramStart"/>
      <w:r w:rsidRPr="00E86341">
        <w:rPr>
          <w:rFonts w:cs="ArialMT"/>
          <w:sz w:val="22"/>
          <w:lang w:eastAsia="en-GB"/>
        </w:rPr>
        <w:t>Highest</w:t>
      </w:r>
      <w:proofErr w:type="gramEnd"/>
      <w:r w:rsidRPr="00E86341">
        <w:rPr>
          <w:rFonts w:cs="ArialMT"/>
          <w:sz w:val="22"/>
          <w:lang w:eastAsia="en-GB"/>
        </w:rPr>
        <w:t xml:space="preserve"> priority of an alert. Alarms which indicate immediate danger to human life or to the ship and its machinery exit</w:t>
      </w:r>
      <w:r w:rsidR="00F414FD" w:rsidRPr="00E86341">
        <w:rPr>
          <w:rFonts w:cs="ArialMT"/>
          <w:sz w:val="22"/>
          <w:lang w:eastAsia="en-GB"/>
        </w:rPr>
        <w:t xml:space="preserve">s and require immediate action </w:t>
      </w:r>
      <w:r w:rsidRPr="00E86341">
        <w:rPr>
          <w:sz w:val="22"/>
        </w:rPr>
        <w:t xml:space="preserve">(IMO Res. </w:t>
      </w:r>
      <w:proofErr w:type="gramStart"/>
      <w:r w:rsidRPr="00E86341">
        <w:rPr>
          <w:sz w:val="22"/>
        </w:rPr>
        <w:t>A.1021(</w:t>
      </w:r>
      <w:proofErr w:type="gramEnd"/>
      <w:r w:rsidRPr="00E86341">
        <w:rPr>
          <w:sz w:val="22"/>
        </w:rPr>
        <w:t>26))</w:t>
      </w:r>
      <w:r w:rsidR="00F414FD" w:rsidRPr="00E86341">
        <w:rPr>
          <w:sz w:val="22"/>
        </w:rPr>
        <w:t>.</w:t>
      </w:r>
    </w:p>
    <w:p w:rsidR="006E6AB4" w:rsidRPr="00E86341" w:rsidRDefault="00F414FD" w:rsidP="002527B8">
      <w:pPr>
        <w:pStyle w:val="Tabletext"/>
        <w:ind w:left="3119" w:hanging="3119"/>
        <w:rPr>
          <w:rFonts w:cs="Arial"/>
          <w:sz w:val="22"/>
          <w:lang w:eastAsia="zh-CN"/>
        </w:rPr>
      </w:pPr>
      <w:r w:rsidRPr="00E86341">
        <w:rPr>
          <w:rFonts w:cs="Arial"/>
          <w:sz w:val="22"/>
          <w:lang w:eastAsia="zh-CN"/>
        </w:rPr>
        <w:t xml:space="preserve">Long term planning </w:t>
      </w:r>
      <w:r w:rsidRPr="00E86341">
        <w:rPr>
          <w:rFonts w:cs="Arial"/>
          <w:sz w:val="22"/>
          <w:lang w:eastAsia="zh-CN"/>
        </w:rPr>
        <w:tab/>
        <w:t>R</w:t>
      </w:r>
      <w:r w:rsidR="006E6AB4" w:rsidRPr="00E86341">
        <w:rPr>
          <w:rFonts w:cs="Arial"/>
          <w:sz w:val="22"/>
          <w:lang w:eastAsia="zh-CN"/>
        </w:rPr>
        <w:t>efers to the action of analysing currently available information to proactively manage predicted future events</w:t>
      </w:r>
      <w:r w:rsidRPr="00E86341">
        <w:rPr>
          <w:rFonts w:cs="Arial"/>
          <w:sz w:val="22"/>
          <w:lang w:eastAsia="zh-CN"/>
        </w:rPr>
        <w:t>.</w:t>
      </w:r>
    </w:p>
    <w:p w:rsidR="006E6AB4" w:rsidRPr="00E86341" w:rsidRDefault="00F414FD" w:rsidP="002527B8">
      <w:pPr>
        <w:pStyle w:val="Tabletext"/>
        <w:ind w:left="3119" w:hanging="3119"/>
        <w:rPr>
          <w:rFonts w:cs="Arial"/>
          <w:sz w:val="22"/>
          <w:lang w:eastAsia="zh-CN"/>
        </w:rPr>
      </w:pPr>
      <w:r w:rsidRPr="00E86341">
        <w:rPr>
          <w:rFonts w:cs="Arial"/>
          <w:sz w:val="22"/>
          <w:lang w:eastAsia="zh-CN"/>
        </w:rPr>
        <w:t>Near real-time</w:t>
      </w:r>
      <w:r w:rsidRPr="00E86341">
        <w:rPr>
          <w:rFonts w:cs="Arial"/>
          <w:sz w:val="22"/>
          <w:lang w:eastAsia="zh-CN"/>
        </w:rPr>
        <w:tab/>
        <w:t>R</w:t>
      </w:r>
      <w:r w:rsidR="006E6AB4" w:rsidRPr="00E86341">
        <w:rPr>
          <w:rFonts w:cs="Arial"/>
          <w:sz w:val="22"/>
          <w:lang w:eastAsia="zh-CN"/>
        </w:rPr>
        <w:t>efers to predictions of developing situations</w:t>
      </w:r>
      <w:r w:rsidRPr="00E86341">
        <w:rPr>
          <w:rFonts w:cs="Arial"/>
          <w:sz w:val="22"/>
          <w:lang w:eastAsia="zh-CN"/>
        </w:rPr>
        <w:t>.</w:t>
      </w:r>
    </w:p>
    <w:p w:rsidR="00587AB3" w:rsidRPr="00E86341" w:rsidRDefault="00F414FD" w:rsidP="000D74EF">
      <w:pPr>
        <w:pStyle w:val="Tabletext"/>
        <w:ind w:left="3119" w:hanging="3119"/>
        <w:rPr>
          <w:sz w:val="22"/>
          <w:lang w:eastAsia="de-DE"/>
        </w:rPr>
      </w:pPr>
      <w:r w:rsidRPr="00E86341">
        <w:rPr>
          <w:rFonts w:cs="Arial"/>
          <w:sz w:val="22"/>
          <w:lang w:eastAsia="zh-CN"/>
        </w:rPr>
        <w:t>Real-time</w:t>
      </w:r>
      <w:r w:rsidRPr="00E86341">
        <w:rPr>
          <w:rFonts w:cs="Arial"/>
          <w:sz w:val="22"/>
          <w:lang w:eastAsia="zh-CN"/>
        </w:rPr>
        <w:tab/>
        <w:t>R</w:t>
      </w:r>
      <w:r w:rsidR="002527B8" w:rsidRPr="00E86341">
        <w:rPr>
          <w:rFonts w:cs="Arial"/>
          <w:sz w:val="22"/>
          <w:lang w:eastAsia="zh-CN"/>
        </w:rPr>
        <w:t>efers to the</w:t>
      </w:r>
      <w:r w:rsidR="002527B8" w:rsidRPr="00E86341">
        <w:rPr>
          <w:sz w:val="22"/>
        </w:rPr>
        <w:t xml:space="preserve"> immediate action taken to respond to current or developing situations</w:t>
      </w:r>
      <w:r w:rsidRPr="00E86341">
        <w:rPr>
          <w:rFonts w:cs="Arial"/>
          <w:sz w:val="22"/>
          <w:lang w:eastAsia="zh-CN"/>
        </w:rPr>
        <w:t>.</w:t>
      </w:r>
    </w:p>
    <w:p w:rsidR="005B194C" w:rsidRPr="00E86341" w:rsidRDefault="00142096" w:rsidP="005B194C">
      <w:pPr>
        <w:pStyle w:val="Tabletext"/>
        <w:ind w:left="3119" w:hanging="3119"/>
        <w:rPr>
          <w:sz w:val="22"/>
          <w:lang w:eastAsia="de-DE"/>
        </w:rPr>
      </w:pPr>
      <w:r w:rsidRPr="00E86341">
        <w:rPr>
          <w:sz w:val="22"/>
          <w:lang w:eastAsia="de-DE"/>
        </w:rPr>
        <w:t>Warning</w:t>
      </w:r>
      <w:r w:rsidRPr="00E86341">
        <w:rPr>
          <w:sz w:val="22"/>
          <w:lang w:eastAsia="de-DE"/>
        </w:rPr>
        <w:tab/>
      </w:r>
      <w:r w:rsidRPr="00E86341">
        <w:rPr>
          <w:sz w:val="22"/>
        </w:rPr>
        <w:t>Condition requiring immediate attenti</w:t>
      </w:r>
      <w:r w:rsidR="00F414FD" w:rsidRPr="00E86341">
        <w:rPr>
          <w:sz w:val="22"/>
        </w:rPr>
        <w:t xml:space="preserve">on, but not immediate action </w:t>
      </w:r>
      <w:r w:rsidRPr="00E86341">
        <w:rPr>
          <w:sz w:val="22"/>
        </w:rPr>
        <w:t>(IMO Res</w:t>
      </w:r>
      <w:r w:rsidR="00790323" w:rsidRPr="00E86341">
        <w:rPr>
          <w:sz w:val="22"/>
        </w:rPr>
        <w:t>.</w:t>
      </w:r>
      <w:r w:rsidRPr="00E86341">
        <w:rPr>
          <w:sz w:val="22"/>
        </w:rPr>
        <w:t xml:space="preserve"> </w:t>
      </w:r>
      <w:proofErr w:type="gramStart"/>
      <w:r w:rsidRPr="00E86341">
        <w:rPr>
          <w:sz w:val="22"/>
        </w:rPr>
        <w:t>A.1021(</w:t>
      </w:r>
      <w:proofErr w:type="gramEnd"/>
      <w:r w:rsidRPr="00E86341">
        <w:rPr>
          <w:sz w:val="22"/>
        </w:rPr>
        <w:t>26))</w:t>
      </w:r>
      <w:r w:rsidR="00F414FD" w:rsidRPr="00E86341">
        <w:rPr>
          <w:sz w:val="22"/>
        </w:rPr>
        <w:t>.</w:t>
      </w:r>
    </w:p>
    <w:p w:rsidR="005B194C" w:rsidRPr="00E86341" w:rsidRDefault="00024F7B" w:rsidP="0027125D">
      <w:pPr>
        <w:pStyle w:val="Overskrift1"/>
        <w:keepLines w:val="0"/>
        <w:rPr>
          <w:lang w:eastAsia="de-DE"/>
        </w:rPr>
      </w:pPr>
      <w:bookmarkStart w:id="68" w:name="_Toc84430834"/>
      <w:r w:rsidRPr="00E86341">
        <w:rPr>
          <w:lang w:eastAsia="de-DE"/>
        </w:rPr>
        <w:t>REferences</w:t>
      </w:r>
      <w:bookmarkEnd w:id="68"/>
      <w:r w:rsidR="00452797">
        <w:rPr>
          <w:lang w:eastAsia="de-DE"/>
        </w:rPr>
        <w:t xml:space="preserve"> </w:t>
      </w:r>
    </w:p>
    <w:p w:rsidR="00024F7B" w:rsidRPr="00E86341" w:rsidRDefault="00024F7B" w:rsidP="0027125D">
      <w:pPr>
        <w:pStyle w:val="Heading1separationline"/>
        <w:keepNext/>
        <w:rPr>
          <w:lang w:eastAsia="de-DE"/>
        </w:rPr>
      </w:pPr>
    </w:p>
    <w:p w:rsidR="00327235" w:rsidRPr="009B74C5" w:rsidRDefault="00E86341" w:rsidP="0027125D">
      <w:pPr>
        <w:pStyle w:val="Referencelist"/>
        <w:keepNext/>
      </w:pPr>
      <w:bookmarkStart w:id="69" w:name="_Ref70406917"/>
      <w:r w:rsidRPr="009B74C5">
        <w:t>IMO. (2021) Resolution A.</w:t>
      </w:r>
      <w:r w:rsidRPr="006E372C">
        <w:rPr>
          <w:highlight w:val="yellow"/>
        </w:rPr>
        <w:t>XXX</w:t>
      </w:r>
      <w:r w:rsidR="00327235" w:rsidRPr="009B74C5">
        <w:t>(</w:t>
      </w:r>
      <w:r w:rsidRPr="009B74C5">
        <w:t>3</w:t>
      </w:r>
      <w:r w:rsidR="00327235" w:rsidRPr="009B74C5">
        <w:t>2) Guidelines for Vessel Traffic Services</w:t>
      </w:r>
      <w:bookmarkEnd w:id="69"/>
    </w:p>
    <w:p w:rsidR="0059282B" w:rsidRPr="009B74C5" w:rsidRDefault="0059282B" w:rsidP="0027125D">
      <w:pPr>
        <w:pStyle w:val="Referencelist"/>
      </w:pPr>
      <w:bookmarkStart w:id="70" w:name="_Ref70407001"/>
      <w:r w:rsidRPr="009B74C5">
        <w:t>IMO. (2009) Resolution A.1021(26) Code on Alerts and Indicators</w:t>
      </w:r>
      <w:bookmarkEnd w:id="70"/>
    </w:p>
    <w:p w:rsidR="007405A3" w:rsidRPr="009B74C5" w:rsidRDefault="007405A3" w:rsidP="0027125D">
      <w:pPr>
        <w:pStyle w:val="Referencelist"/>
      </w:pPr>
      <w:r w:rsidRPr="009B74C5">
        <w:t>IALA. Standard S1040 Vessel Traffic Services</w:t>
      </w:r>
    </w:p>
    <w:p w:rsidR="00825458" w:rsidRPr="009B74C5" w:rsidRDefault="00825458" w:rsidP="0027125D">
      <w:pPr>
        <w:pStyle w:val="Referencelist"/>
      </w:pPr>
      <w:bookmarkStart w:id="71" w:name="_Ref70406798"/>
      <w:r w:rsidRPr="009B74C5">
        <w:t>IALA</w:t>
      </w:r>
      <w:r w:rsidR="005D6017" w:rsidRPr="009B74C5">
        <w:t>.</w:t>
      </w:r>
      <w:r w:rsidRPr="009B74C5">
        <w:t xml:space="preserve"> Recommendation </w:t>
      </w:r>
      <w:r w:rsidR="00587AB3" w:rsidRPr="009B74C5">
        <w:t>R0125 (</w:t>
      </w:r>
      <w:r w:rsidRPr="009B74C5">
        <w:t>V-125</w:t>
      </w:r>
      <w:r w:rsidR="00587AB3" w:rsidRPr="009B74C5">
        <w:t>)</w:t>
      </w:r>
      <w:r w:rsidRPr="009B74C5">
        <w:t xml:space="preserve"> </w:t>
      </w:r>
      <w:r w:rsidR="00587AB3" w:rsidRPr="009B74C5">
        <w:t>T</w:t>
      </w:r>
      <w:r w:rsidRPr="009B74C5">
        <w:t xml:space="preserve">he </w:t>
      </w:r>
      <w:r w:rsidR="00587AB3" w:rsidRPr="009B74C5">
        <w:t>U</w:t>
      </w:r>
      <w:r w:rsidRPr="009B74C5">
        <w:t xml:space="preserve">se and </w:t>
      </w:r>
      <w:r w:rsidR="00587AB3" w:rsidRPr="009B74C5">
        <w:t>P</w:t>
      </w:r>
      <w:r w:rsidRPr="009B74C5">
        <w:t xml:space="preserve">resentation of </w:t>
      </w:r>
      <w:proofErr w:type="spellStart"/>
      <w:r w:rsidR="00587AB3" w:rsidRPr="009B74C5">
        <w:t>S</w:t>
      </w:r>
      <w:r w:rsidRPr="009B74C5">
        <w:t>ymbology</w:t>
      </w:r>
      <w:proofErr w:type="spellEnd"/>
      <w:r w:rsidRPr="009B74C5">
        <w:t xml:space="preserve"> at a VTS Centre</w:t>
      </w:r>
      <w:bookmarkEnd w:id="71"/>
    </w:p>
    <w:p w:rsidR="00825458" w:rsidRPr="009B74C5" w:rsidRDefault="00825458" w:rsidP="0027125D">
      <w:pPr>
        <w:pStyle w:val="Referencelist"/>
      </w:pPr>
      <w:r w:rsidRPr="009B74C5">
        <w:t>IALA</w:t>
      </w:r>
      <w:r w:rsidR="005D6017" w:rsidRPr="009B74C5">
        <w:t>.</w:t>
      </w:r>
      <w:r w:rsidR="00EA014C" w:rsidRPr="009B74C5">
        <w:t xml:space="preserve"> </w:t>
      </w:r>
      <w:r w:rsidRPr="009B74C5">
        <w:t xml:space="preserve">Recommendation </w:t>
      </w:r>
      <w:r w:rsidR="00587AB3" w:rsidRPr="009B74C5">
        <w:t>R0127 (</w:t>
      </w:r>
      <w:r w:rsidRPr="009B74C5">
        <w:t>V-127</w:t>
      </w:r>
      <w:r w:rsidR="00587AB3" w:rsidRPr="009B74C5">
        <w:t>)</w:t>
      </w:r>
      <w:r w:rsidRPr="009B74C5">
        <w:t xml:space="preserve"> </w:t>
      </w:r>
      <w:r w:rsidR="00587AB3" w:rsidRPr="009B74C5">
        <w:t xml:space="preserve">VTS </w:t>
      </w:r>
      <w:r w:rsidR="00F414FD" w:rsidRPr="009B74C5">
        <w:t>Operations</w:t>
      </w:r>
    </w:p>
    <w:p w:rsidR="009519E4" w:rsidRPr="009B74C5" w:rsidRDefault="009519E4" w:rsidP="00B570C2">
      <w:pPr>
        <w:pStyle w:val="Referencelist"/>
      </w:pPr>
      <w:bookmarkStart w:id="72" w:name="_Ref70407239"/>
      <w:r w:rsidRPr="009B74C5">
        <w:t>IALA</w:t>
      </w:r>
      <w:r w:rsidR="005D6017" w:rsidRPr="009B74C5">
        <w:t>.</w:t>
      </w:r>
      <w:r w:rsidRPr="009B74C5">
        <w:t xml:space="preserve"> </w:t>
      </w:r>
      <w:r w:rsidR="00CE0048" w:rsidRPr="009B74C5">
        <w:t xml:space="preserve">IALA </w:t>
      </w:r>
      <w:r w:rsidRPr="009B74C5">
        <w:t xml:space="preserve">Model Course </w:t>
      </w:r>
      <w:bookmarkEnd w:id="72"/>
      <w:r w:rsidR="00B570C2" w:rsidRPr="009B74C5">
        <w:t>C0103-</w:t>
      </w:r>
      <w:r w:rsidR="006E372C" w:rsidRPr="006E372C">
        <w:rPr>
          <w:highlight w:val="yellow"/>
        </w:rPr>
        <w:t>X</w:t>
      </w:r>
      <w:r w:rsidR="00B570C2" w:rsidRPr="009B74C5">
        <w:t xml:space="preserve"> VTS Operator Training (V103/</w:t>
      </w:r>
      <w:r w:rsidR="006E372C" w:rsidRPr="006E372C">
        <w:rPr>
          <w:highlight w:val="yellow"/>
        </w:rPr>
        <w:t>X</w:t>
      </w:r>
      <w:r w:rsidR="00B570C2" w:rsidRPr="009B74C5">
        <w:t>)</w:t>
      </w:r>
    </w:p>
    <w:p w:rsidR="0099686E" w:rsidRPr="009B74C5" w:rsidRDefault="0099686E" w:rsidP="0099686E">
      <w:pPr>
        <w:pStyle w:val="Referencelist"/>
      </w:pPr>
      <w:bookmarkStart w:id="73" w:name="_Ref70407273"/>
      <w:r w:rsidRPr="009B74C5">
        <w:t>IALA. IALA Model Course</w:t>
      </w:r>
      <w:r w:rsidRPr="009B74C5">
        <w:rPr>
          <w:bCs/>
        </w:rPr>
        <w:t xml:space="preserve"> C0103-</w:t>
      </w:r>
      <w:r w:rsidR="006E372C" w:rsidRPr="006E372C">
        <w:rPr>
          <w:bCs/>
          <w:highlight w:val="yellow"/>
        </w:rPr>
        <w:t>X</w:t>
      </w:r>
      <w:r w:rsidRPr="009B74C5">
        <w:rPr>
          <w:bCs/>
        </w:rPr>
        <w:t xml:space="preserve"> VTS On-the-Job Training (V103/</w:t>
      </w:r>
      <w:r w:rsidR="006E372C" w:rsidRPr="006E372C">
        <w:rPr>
          <w:bCs/>
          <w:highlight w:val="yellow"/>
        </w:rPr>
        <w:t>X</w:t>
      </w:r>
      <w:r w:rsidRPr="009B74C5">
        <w:rPr>
          <w:bCs/>
        </w:rPr>
        <w:t>)</w:t>
      </w:r>
    </w:p>
    <w:p w:rsidR="002B5522" w:rsidRPr="009B74C5" w:rsidRDefault="002B5522" w:rsidP="00B570C2">
      <w:pPr>
        <w:pStyle w:val="Referencelist"/>
      </w:pPr>
      <w:bookmarkStart w:id="74" w:name="_Ref70407334"/>
      <w:bookmarkEnd w:id="73"/>
      <w:r w:rsidRPr="009B74C5">
        <w:t>IALA</w:t>
      </w:r>
      <w:r w:rsidR="005D6017" w:rsidRPr="009B74C5">
        <w:t>.</w:t>
      </w:r>
      <w:r w:rsidRPr="009B74C5">
        <w:t xml:space="preserve"> </w:t>
      </w:r>
      <w:r w:rsidR="00B570C2" w:rsidRPr="009B74C5">
        <w:t xml:space="preserve">IALA </w:t>
      </w:r>
      <w:r w:rsidRPr="009B74C5">
        <w:t xml:space="preserve">Model Course </w:t>
      </w:r>
      <w:bookmarkEnd w:id="74"/>
      <w:r w:rsidR="00B570C2" w:rsidRPr="009B74C5">
        <w:t>C0103-</w:t>
      </w:r>
      <w:r w:rsidR="006E372C" w:rsidRPr="006E372C">
        <w:rPr>
          <w:highlight w:val="yellow"/>
        </w:rPr>
        <w:t>X</w:t>
      </w:r>
      <w:r w:rsidR="00B570C2" w:rsidRPr="009B74C5">
        <w:t xml:space="preserve"> Revalidation Process for VTS Qualification and Certification (V103/</w:t>
      </w:r>
      <w:r w:rsidR="006E372C" w:rsidRPr="006E372C">
        <w:rPr>
          <w:highlight w:val="yellow"/>
        </w:rPr>
        <w:t>X</w:t>
      </w:r>
      <w:r w:rsidR="00B570C2" w:rsidRPr="009B74C5">
        <w:t>)</w:t>
      </w:r>
    </w:p>
    <w:p w:rsidR="00587AB3" w:rsidRPr="00E86341" w:rsidRDefault="00587AB3" w:rsidP="001B73B4">
      <w:pPr>
        <w:pStyle w:val="List1"/>
        <w:numPr>
          <w:ilvl w:val="0"/>
          <w:numId w:val="0"/>
        </w:numPr>
        <w:ind w:left="567"/>
      </w:pPr>
    </w:p>
    <w:p w:rsidR="004944C8" w:rsidRPr="00E86341" w:rsidRDefault="004944C8" w:rsidP="004944C8">
      <w:pPr>
        <w:pStyle w:val="Brdtekst"/>
      </w:pPr>
    </w:p>
    <w:sectPr w:rsidR="004944C8" w:rsidRPr="00E86341" w:rsidSect="001B73B4">
      <w:headerReference w:type="default" r:id="rId34"/>
      <w:footerReference w:type="default" r:id="rId35"/>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ki, Trond" w:date="2021-10-06T16:18:00Z" w:initials="ST">
    <w:p w:rsidR="00CF4899" w:rsidRDefault="00CF4899">
      <w:pPr>
        <w:pStyle w:val="Merknadstekst"/>
      </w:pPr>
      <w:r>
        <w:rPr>
          <w:rStyle w:val="Merknadsreferanse"/>
        </w:rPr>
        <w:annotationRef/>
      </w:r>
      <w:r>
        <w:t>Document relates to the new Resolution and will need to be released with the other documents in the documentary alignment package after the new Resolution has been published.</w:t>
      </w:r>
    </w:p>
  </w:comment>
</w:comments>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D7BA6" w16cex:dateUtc="2021-09-28T09:31:00Z"/>
  <w16cex:commentExtensible w16cex:durableId="24FD7B78" w16cex:dateUtc="2021-09-28T09: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DE9669E" w16cid:durableId="24FD7BA6"/>
  <w16cid:commentId w16cid:paraId="66E8F53F" w16cid:durableId="24FD7B7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F42" w:rsidRDefault="002A0F42" w:rsidP="003274DB">
      <w:r>
        <w:separator/>
      </w:r>
    </w:p>
    <w:p w:rsidR="002A0F42" w:rsidRDefault="002A0F42"/>
  </w:endnote>
  <w:endnote w:type="continuationSeparator" w:id="0">
    <w:p w:rsidR="002A0F42" w:rsidRDefault="002A0F42" w:rsidP="003274DB">
      <w:r>
        <w:continuationSeparator/>
      </w:r>
    </w:p>
    <w:p w:rsidR="002A0F42" w:rsidRDefault="002A0F42"/>
  </w:endnote>
  <w:endnote w:type="continuationNotice" w:id="1">
    <w:p w:rsidR="002A0F42" w:rsidRDefault="002A0F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Arial"/>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rsidR="00CF4899" w:rsidRDefault="00CF4899"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rsidR="00CF4899" w:rsidRDefault="00CF4899"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rsidR="00CF4899" w:rsidRDefault="00CF4899"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rsidR="00CF4899" w:rsidRDefault="00CF4899"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rsidP="008747E0">
    <w:pPr>
      <w:pStyle w:val="Bunntekst"/>
    </w:pPr>
    <w:r>
      <w:rPr>
        <w:noProof/>
        <w:lang w:val="nb-NO" w:eastAsia="nb-NO"/>
      </w:rPr>
      <mc:AlternateContent>
        <mc:Choice Requires="wps">
          <w:drawing>
            <wp:anchor distT="0" distB="0" distL="114300" distR="114300" simplePos="0" relativeHeight="251658254" behindDoc="0" locked="0" layoutInCell="1" allowOverlap="1" wp14:anchorId="49BEBB32" wp14:editId="35205551">
              <wp:simplePos x="0" y="0"/>
              <wp:positionH relativeFrom="page">
                <wp:posOffset>225425</wp:posOffset>
              </wp:positionH>
              <wp:positionV relativeFrom="page">
                <wp:posOffset>9106535</wp:posOffset>
              </wp:positionV>
              <wp:extent cx="7128000" cy="0"/>
              <wp:effectExtent l="0" t="0" r="15875" b="19050"/>
              <wp:wrapNone/>
              <wp:docPr id="4"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84F655" id="Connecteur droit 11" o:spid="_x0000_s1026" style="position:absolute;z-index:25165825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" strokecolor="#00558c [3204]" strokeweight="1pt">
              <w10:wrap anchorx="page" anchory="page"/>
            </v:line>
          </w:pict>
        </mc:Fallback>
      </mc:AlternateContent>
    </w:r>
    <w:r w:rsidRPr="00442889">
      <w:rPr>
        <w:noProof/>
        <w:lang w:val="nb-NO" w:eastAsia="nb-NO"/>
      </w:rPr>
      <w:drawing>
        <wp:anchor distT="0" distB="0" distL="114300" distR="114300" simplePos="0" relativeHeight="251658253" behindDoc="1" locked="0" layoutInCell="1" allowOverlap="1" wp14:anchorId="3475CA56" wp14:editId="25E00AC7">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rsidR="00CF4899" w:rsidRPr="00ED2A8D" w:rsidRDefault="00CF4899" w:rsidP="008747E0">
    <w:pPr>
      <w:pStyle w:val="Bunntekst"/>
    </w:pPr>
  </w:p>
  <w:p w:rsidR="00CF4899" w:rsidRPr="00ED2A8D" w:rsidRDefault="00CF4899" w:rsidP="0077518C">
    <w:pPr>
      <w:pStyle w:val="Bunntekst"/>
      <w:tabs>
        <w:tab w:val="left" w:pos="1781"/>
      </w:tabs>
    </w:pPr>
    <w:r>
      <w:tab/>
    </w:r>
  </w:p>
  <w:p w:rsidR="00CF4899" w:rsidRPr="00ED2A8D" w:rsidRDefault="00CF4899" w:rsidP="008747E0">
    <w:pPr>
      <w:pStyle w:val="Bunntekst"/>
    </w:pPr>
  </w:p>
  <w:p w:rsidR="00CF4899" w:rsidRPr="00ED2A8D" w:rsidRDefault="00CF4899" w:rsidP="0077518C">
    <w:pPr>
      <w:pStyle w:val="Bunn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rsidP="00525922">
    <w:r>
      <w:rPr>
        <w:noProof/>
        <w:lang w:val="nb-NO" w:eastAsia="nb-NO"/>
      </w:rPr>
      <mc:AlternateContent>
        <mc:Choice Requires="wps">
          <w:drawing>
            <wp:anchor distT="0" distB="0" distL="114300" distR="114300" simplePos="0" relativeHeight="251658256" behindDoc="0" locked="0" layoutInCell="1" allowOverlap="1" wp14:anchorId="485C580F" wp14:editId="19AB24D9">
              <wp:simplePos x="0" y="0"/>
              <wp:positionH relativeFrom="page">
                <wp:posOffset>281940</wp:posOffset>
              </wp:positionH>
              <wp:positionV relativeFrom="page">
                <wp:posOffset>9942195</wp:posOffset>
              </wp:positionV>
              <wp:extent cx="7128000" cy="0"/>
              <wp:effectExtent l="0" t="0" r="15875" b="19050"/>
              <wp:wrapNone/>
              <wp:docPr id="7"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F6905A" id="Connecteur droit 11" o:spid="_x0000_s1026" style="position:absolute;z-index:2516582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bA39kNEBAAAQ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rsidR="00CF4899" w:rsidRPr="006F55AF" w:rsidRDefault="00CF4899" w:rsidP="00525922">
    <w:pPr>
      <w:rPr>
        <w:rStyle w:val="Sidetall"/>
        <w:szCs w:val="15"/>
        <w:lang w:val="sv-SE"/>
      </w:rPr>
    </w:pPr>
    <w:r w:rsidRPr="00C907DF">
      <w:rPr>
        <w:szCs w:val="15"/>
      </w:rPr>
      <w:fldChar w:fldCharType="begin"/>
    </w:r>
    <w:r w:rsidRPr="006F55AF">
      <w:rPr>
        <w:szCs w:val="15"/>
        <w:lang w:val="sv-SE"/>
      </w:rPr>
      <w:instrText xml:space="preserve"> STYLEREF "Document title" \* MERGEFORMAT </w:instrText>
    </w:r>
    <w:r w:rsidRPr="00C907DF">
      <w:rPr>
        <w:szCs w:val="15"/>
      </w:rPr>
      <w:fldChar w:fldCharType="separate"/>
    </w:r>
    <w:r>
      <w:rPr>
        <w:b/>
        <w:bCs/>
        <w:noProof/>
        <w:szCs w:val="15"/>
        <w:lang w:val="sv-SE"/>
      </w:rPr>
      <w:t>Fel! Använd fliken Start om du vill tillämpa Document title för texten som ska visas här.</w:t>
    </w:r>
    <w:r w:rsidRPr="00C907DF">
      <w:rPr>
        <w:szCs w:val="15"/>
      </w:rPr>
      <w:fldChar w:fldCharType="end"/>
    </w:r>
    <w:r w:rsidRPr="00E86341">
      <w:rPr>
        <w:szCs w:val="15"/>
        <w:lang w:val="nb-NO"/>
      </w:rPr>
      <w:t xml:space="preserve"> </w:t>
    </w:r>
    <w:r>
      <w:rPr>
        <w:szCs w:val="15"/>
      </w:rPr>
      <w:fldChar w:fldCharType="begin"/>
    </w:r>
    <w:r w:rsidRPr="000065E7">
      <w:rPr>
        <w:szCs w:val="15"/>
        <w:lang w:val="nb-NO"/>
      </w:rPr>
      <w:instrText xml:space="preserve"> STYLEREF "Document number" \* MERGEFORMAT </w:instrText>
    </w:r>
    <w:r>
      <w:rPr>
        <w:szCs w:val="15"/>
      </w:rPr>
      <w:fldChar w:fldCharType="separate"/>
    </w:r>
    <w:r w:rsidRPr="006F55AF">
      <w:rPr>
        <w:noProof/>
        <w:szCs w:val="15"/>
        <w:lang w:val="sv-SE"/>
      </w:rPr>
      <w:t>Gnnnn</w:t>
    </w:r>
    <w:r>
      <w:rPr>
        <w:szCs w:val="15"/>
      </w:rPr>
      <w:fldChar w:fldCharType="end"/>
    </w:r>
    <w:r w:rsidRPr="006F55AF">
      <w:rPr>
        <w:szCs w:val="15"/>
        <w:lang w:val="sv-SE"/>
      </w:rPr>
      <w:t xml:space="preserve"> </w:t>
    </w:r>
    <w:r w:rsidRPr="006F55AF">
      <w:rPr>
        <w:szCs w:val="15"/>
        <w:lang w:val="sv-SE"/>
      </w:rPr>
      <w:t xml:space="preserve">– </w:t>
    </w:r>
    <w:r>
      <w:rPr>
        <w:szCs w:val="15"/>
      </w:rPr>
      <w:fldChar w:fldCharType="begin"/>
    </w:r>
    <w:r w:rsidRPr="006F55AF">
      <w:rPr>
        <w:szCs w:val="15"/>
        <w:lang w:val="sv-SE"/>
      </w:rPr>
      <w:instrText xml:space="preserve"> STYLEREF Subtitle \* MERGEFORMAT </w:instrText>
    </w:r>
    <w:r>
      <w:rPr>
        <w:szCs w:val="15"/>
      </w:rPr>
      <w:fldChar w:fldCharType="separate"/>
    </w:r>
    <w:r>
      <w:rPr>
        <w:b/>
        <w:bCs/>
        <w:noProof/>
        <w:szCs w:val="15"/>
        <w:lang w:val="sv-SE"/>
      </w:rPr>
      <w:t>Fel! Använd fliken Start om du vill tillämpa Subtitle för texten som ska visas här.</w:t>
    </w:r>
    <w:r>
      <w:rPr>
        <w:szCs w:val="15"/>
      </w:rPr>
      <w:fldChar w:fldCharType="end"/>
    </w:r>
  </w:p>
  <w:p w:rsidR="00CF4899" w:rsidRPr="00525922" w:rsidRDefault="00CF4899"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Pr="00C716E5" w:rsidRDefault="00CF4899" w:rsidP="00C716E5">
    <w:pPr>
      <w:pStyle w:val="Bunntekst"/>
      <w:rPr>
        <w:sz w:val="15"/>
        <w:szCs w:val="15"/>
      </w:rPr>
    </w:pPr>
  </w:p>
  <w:p w:rsidR="00CF4899" w:rsidRDefault="00CF4899" w:rsidP="00C716E5">
    <w:pPr>
      <w:pStyle w:val="Footerportrait"/>
    </w:pPr>
  </w:p>
  <w:p w:rsidR="00CF4899" w:rsidRPr="00C907DF" w:rsidRDefault="00CF4899" w:rsidP="00C716E5">
    <w:pPr>
      <w:pStyle w:val="Footerportrait"/>
      <w:rPr>
        <w:rStyle w:val="Sidetall"/>
        <w:szCs w:val="15"/>
      </w:rPr>
    </w:pPr>
    <w:fldSimple w:instr=" STYLEREF &quot;Document type&quot; \* MERGEFORMAT ">
      <w:r w:rsidR="00CA2670">
        <w:t>IALA Guideline</w:t>
      </w:r>
    </w:fldSimple>
    <w:r w:rsidRPr="00C907DF">
      <w:t xml:space="preserve"> </w:t>
    </w:r>
    <w:fldSimple w:instr=" STYLEREF &quot;Document number&quot; \* MERGEFORMAT ">
      <w:r w:rsidR="00CA2670">
        <w:t>G1110</w:t>
      </w:r>
    </w:fldSimple>
    <w:r w:rsidRPr="00C907DF">
      <w:t xml:space="preserve"> </w:t>
    </w:r>
    <w:fldSimple w:instr=" STYLEREF &quot;Document name&quot; \* MERGEFORMAT ">
      <w:r w:rsidR="00CA2670">
        <w:t>Use of Decision Support Tools for VTS Personnel</w:t>
      </w:r>
    </w:fldSimple>
  </w:p>
  <w:p w:rsidR="00CF4899" w:rsidRPr="00C907DF" w:rsidRDefault="00CF4899" w:rsidP="00C716E5">
    <w:pPr>
      <w:pStyle w:val="Footerportrait"/>
    </w:pPr>
    <w:fldSimple w:instr=" STYLEREF &quot;Edition number&quot; \* MERGEFORMAT ">
      <w:r w:rsidR="00CA2670">
        <w:t>Edition 2.0</w:t>
      </w:r>
    </w:fldSimple>
    <w:r>
      <w:t xml:space="preserve"> </w:t>
    </w:r>
    <w:fldSimple w:instr=" STYLEREF  MRN  \* MERGEFORMAT ">
      <w:r w:rsidR="00CA2670">
        <w:t>urn:mrn:iala:pub:g1110</w:t>
      </w:r>
    </w:fldSimple>
    <w:r>
      <w:fldChar w:fldCharType="begin"/>
    </w:r>
    <w:r>
      <w:instrText xml:space="preserve"> STYLEREF "Document date" \* MERGEFORMAT </w:instrText>
    </w:r>
    <w:r>
      <w:fldChar w:fldCharType="end"/>
    </w:r>
    <w:r w:rsidRPr="00C907DF">
      <w:tab/>
    </w:r>
    <w: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sidR="00CA2670">
      <w:rPr>
        <w:rStyle w:val="Sidetall"/>
        <w:szCs w:val="15"/>
      </w:rPr>
      <w:t>2</w:t>
    </w:r>
    <w:r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rsidP="00C716E5">
    <w:pPr>
      <w:pStyle w:val="Bunntekst"/>
    </w:pPr>
  </w:p>
  <w:p w:rsidR="00CF4899" w:rsidRPr="00C907DF" w:rsidRDefault="00CF4899" w:rsidP="00C716E5">
    <w:pPr>
      <w:pStyle w:val="Footerportrait"/>
      <w:rPr>
        <w:rStyle w:val="Sidetall"/>
        <w:szCs w:val="15"/>
      </w:rPr>
    </w:pPr>
    <w:fldSimple w:instr=" STYLEREF &quot;Document type&quot; \* MERGEFORMAT ">
      <w:r w:rsidR="001652CD">
        <w:t>IALA Guideline</w:t>
      </w:r>
    </w:fldSimple>
    <w:r w:rsidRPr="00C907DF">
      <w:t xml:space="preserve"> </w:t>
    </w:r>
    <w:fldSimple w:instr=" STYLEREF &quot;Document number&quot; \* MERGEFORMAT ">
      <w:r w:rsidR="001652CD">
        <w:t>G1110</w:t>
      </w:r>
    </w:fldSimple>
    <w:r>
      <w:t xml:space="preserve"> </w:t>
    </w:r>
    <w:fldSimple w:instr=" STYLEREF &quot;Document name&quot; \* MERGEFORMAT ">
      <w:r w:rsidR="001652CD">
        <w:t>Use of Decision Support Tools for VTS Personnel</w:t>
      </w:r>
    </w:fldSimple>
  </w:p>
  <w:p w:rsidR="00CF4899" w:rsidRPr="00525922" w:rsidRDefault="00CF4899" w:rsidP="00C716E5">
    <w:pPr>
      <w:pStyle w:val="Footerportrait"/>
    </w:pPr>
    <w:fldSimple w:instr=" STYLEREF &quot;Edition number&quot; \* MERGEFORMAT ">
      <w:r w:rsidR="001652CD">
        <w:t>Edition 2.0</w:t>
      </w:r>
    </w:fldSimple>
    <w:r>
      <w:t xml:space="preserve"> </w:t>
    </w:r>
    <w:fldSimple w:instr=" STYLEREF  MRN  \* MERGEFORMAT ">
      <w:r w:rsidR="001652CD">
        <w:t>urn:mrn:iala:pub:g1110</w:t>
      </w:r>
    </w:fldSimple>
    <w:r w:rsidRPr="00C907DF">
      <w:tab/>
    </w:r>
    <w: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sidR="001652CD">
      <w:rPr>
        <w:rStyle w:val="Sidetall"/>
        <w:szCs w:val="15"/>
      </w:rPr>
      <w:t>3</w:t>
    </w:r>
    <w:r w:rsidRPr="00C907DF">
      <w:rPr>
        <w:rStyle w:val="Sidetal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rsidP="00C716E5">
    <w:pPr>
      <w:pStyle w:val="Bunntekst"/>
    </w:pPr>
  </w:p>
  <w:p w:rsidR="00CF4899" w:rsidRPr="00C907DF" w:rsidRDefault="00CF4899" w:rsidP="00C716E5">
    <w:pPr>
      <w:pStyle w:val="Footerportrait"/>
    </w:pPr>
    <w:fldSimple w:instr=" STYLEREF &quot;Document type&quot; \* MERGEFORMAT ">
      <w:r w:rsidR="001652CD">
        <w:t>IALA Guideline</w:t>
      </w:r>
    </w:fldSimple>
    <w:r w:rsidRPr="00C907DF">
      <w:t xml:space="preserve"> </w:t>
    </w:r>
    <w:fldSimple w:instr=" STYLEREF &quot;Document number&quot; \* MERGEFORMAT ">
      <w:r w:rsidR="001652CD">
        <w:t>G1110</w:t>
      </w:r>
    </w:fldSimple>
    <w:r>
      <w:t xml:space="preserve"> </w:t>
    </w:r>
    <w:fldSimple w:instr=" STYLEREF &quot;Document name&quot; \* MERGEFORMAT ">
      <w:r w:rsidR="001652CD">
        <w:t>Use of Decision Support Tools for VTS Personnel</w:t>
      </w:r>
    </w:fldSimple>
    <w:r>
      <w:tab/>
    </w:r>
  </w:p>
  <w:p w:rsidR="00CF4899" w:rsidRPr="00C907DF" w:rsidRDefault="00CF4899" w:rsidP="00C716E5">
    <w:pPr>
      <w:pStyle w:val="Footerportrait"/>
    </w:pPr>
    <w:fldSimple w:instr=" STYLEREF &quot;Edition number&quot; \* MERGEFORMAT ">
      <w:r w:rsidR="001652CD">
        <w:t>Edition 2.0</w:t>
      </w:r>
    </w:fldSimple>
    <w:r>
      <w:t xml:space="preserve"> </w:t>
    </w:r>
    <w:fldSimple w:instr=" STYLEREF  MRN  \* MERGEFORMAT ">
      <w:r w:rsidR="001652CD">
        <w:t>urn:mrn:iala:pub:g1110</w:t>
      </w:r>
    </w:fldSimple>
    <w:r>
      <w:fldChar w:fldCharType="begin"/>
    </w:r>
    <w:r>
      <w:instrText xml:space="preserve"> STYLEREF "Document date" \* MERGEFORMAT </w:instrText>
    </w:r>
    <w:r>
      <w:fldChar w:fldCharType="end"/>
    </w:r>
    <w:r>
      <w:tab/>
    </w:r>
    <w:r>
      <w:rPr>
        <w:rStyle w:val="Sidetall"/>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sidR="001652CD">
      <w:rPr>
        <w:rStyle w:val="Sidetall"/>
        <w:szCs w:val="15"/>
      </w:rPr>
      <w:t>7</w:t>
    </w:r>
    <w:r w:rsidRPr="00C907DF">
      <w:rPr>
        <w:rStyle w:val="Sidetall"/>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rsidP="00C716E5">
    <w:pPr>
      <w:pStyle w:val="Bunntekst"/>
    </w:pPr>
  </w:p>
  <w:p w:rsidR="00CF4899" w:rsidRPr="00C907DF" w:rsidRDefault="00CF4899" w:rsidP="00C716E5">
    <w:pPr>
      <w:pStyle w:val="Footerportrait"/>
    </w:pPr>
    <w:fldSimple w:instr=" STYLEREF &quot;Document type&quot; \* MERGEFORMAT ">
      <w:r w:rsidR="001652CD">
        <w:t>IALA Guideline</w:t>
      </w:r>
    </w:fldSimple>
    <w:r w:rsidRPr="00C907DF">
      <w:t xml:space="preserve"> </w:t>
    </w:r>
    <w:fldSimple w:instr=" STYLEREF &quot;Document number&quot; \* MERGEFORMAT ">
      <w:r w:rsidR="001652CD">
        <w:t>G1110</w:t>
      </w:r>
    </w:fldSimple>
    <w:r>
      <w:t xml:space="preserve"> </w:t>
    </w:r>
    <w:fldSimple w:instr=" STYLEREF &quot;Document name&quot; \* MERGEFORMAT ">
      <w:r w:rsidR="001652CD">
        <w:t>Use of Decision Support Tools for VTS Personnel</w:t>
      </w:r>
    </w:fldSimple>
    <w:r>
      <w:tab/>
    </w:r>
  </w:p>
  <w:p w:rsidR="00CF4899" w:rsidRPr="00C907DF" w:rsidRDefault="00CF4899" w:rsidP="00C716E5">
    <w:pPr>
      <w:pStyle w:val="Footerportrait"/>
    </w:pPr>
    <w:fldSimple w:instr=" STYLEREF &quot;Edition number&quot; \* MERGEFORMAT ">
      <w:r w:rsidR="001652CD">
        <w:t>Edition 2.0</w:t>
      </w:r>
    </w:fldSimple>
    <w:r>
      <w:t xml:space="preserve"> </w:t>
    </w:r>
    <w:fldSimple w:instr=" STYLEREF  MRN  \* MERGEFORMAT ">
      <w:r w:rsidR="001652CD">
        <w:t>urn:mrn:iala:pub:g1110</w:t>
      </w:r>
    </w:fldSimple>
    <w:r>
      <w:fldChar w:fldCharType="begin"/>
    </w:r>
    <w:r>
      <w:instrText xml:space="preserve"> STYLEREF "Document date" \* MERGEFORMAT </w:instrText>
    </w:r>
    <w:r>
      <w:fldChar w:fldCharType="end"/>
    </w:r>
    <w:r>
      <w:tab/>
    </w:r>
    <w:r>
      <w:tab/>
    </w:r>
    <w:r>
      <w:tab/>
    </w:r>
    <w:r>
      <w:tab/>
    </w:r>
    <w:r>
      <w:tab/>
    </w:r>
    <w:r>
      <w:tab/>
    </w:r>
    <w:r>
      <w:tab/>
    </w:r>
    <w:r>
      <w:tab/>
    </w:r>
    <w:r>
      <w:rPr>
        <w:rStyle w:val="Sidetall"/>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sidR="001652CD">
      <w:rPr>
        <w:rStyle w:val="Sidetall"/>
        <w:szCs w:val="15"/>
      </w:rPr>
      <w:t>13</w:t>
    </w:r>
    <w:r w:rsidRPr="00C907DF">
      <w:rPr>
        <w:rStyle w:val="Sidetall"/>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rsidP="00C716E5">
    <w:pPr>
      <w:pStyle w:val="Bunntekst"/>
    </w:pPr>
  </w:p>
  <w:p w:rsidR="00CF4899" w:rsidRPr="00C907DF" w:rsidRDefault="00CF4899" w:rsidP="00C716E5">
    <w:pPr>
      <w:pStyle w:val="Footerportrait"/>
    </w:pPr>
    <w:fldSimple w:instr=" STYLEREF &quot;Document type&quot; \* MERGEFORMAT ">
      <w:r w:rsidR="001652CD">
        <w:t>IALA Guideline</w:t>
      </w:r>
    </w:fldSimple>
    <w:r w:rsidRPr="00C907DF">
      <w:t xml:space="preserve"> </w:t>
    </w:r>
    <w:fldSimple w:instr=" STYLEREF &quot;Document number&quot; \* MERGEFORMAT ">
      <w:r w:rsidR="001652CD">
        <w:t>G1110</w:t>
      </w:r>
    </w:fldSimple>
    <w:r>
      <w:t xml:space="preserve"> </w:t>
    </w:r>
    <w:fldSimple w:instr=" STYLEREF &quot;Document name&quot; \* MERGEFORMAT ">
      <w:r w:rsidR="001652CD">
        <w:t>Use of Decision Support Tools for VTS Personnel</w:t>
      </w:r>
    </w:fldSimple>
    <w:r>
      <w:tab/>
    </w:r>
  </w:p>
  <w:p w:rsidR="00CF4899" w:rsidRPr="00C907DF" w:rsidRDefault="00CF4899" w:rsidP="00C716E5">
    <w:pPr>
      <w:pStyle w:val="Footerportrait"/>
    </w:pPr>
    <w:fldSimple w:instr=" STYLEREF &quot;Edition number&quot; \* MERGEFORMAT ">
      <w:r w:rsidR="001652CD">
        <w:t>Edition 2.0</w:t>
      </w:r>
    </w:fldSimple>
    <w:r>
      <w:t xml:space="preserve"> </w:t>
    </w:r>
    <w:fldSimple w:instr=" STYLEREF  MRN  \* MERGEFORMAT ">
      <w:r w:rsidR="001652CD">
        <w:t>urn:mrn:iala:pub:g1110</w:t>
      </w:r>
    </w:fldSimple>
    <w:r>
      <w:fldChar w:fldCharType="begin"/>
    </w:r>
    <w:r>
      <w:instrText xml:space="preserve"> STYLEREF "Document date" \* MERGEFORMAT </w:instrText>
    </w:r>
    <w:r>
      <w:fldChar w:fldCharType="end"/>
    </w:r>
    <w:r>
      <w:tab/>
    </w:r>
    <w:r>
      <w:rPr>
        <w:rStyle w:val="Sidetall"/>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sidR="001652CD">
      <w:rPr>
        <w:rStyle w:val="Sidetall"/>
        <w:szCs w:val="15"/>
      </w:rPr>
      <w:t>15</w:t>
    </w:r>
    <w:r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F42" w:rsidRDefault="002A0F42" w:rsidP="003274DB">
      <w:r>
        <w:separator/>
      </w:r>
    </w:p>
    <w:p w:rsidR="002A0F42" w:rsidRDefault="002A0F42"/>
  </w:footnote>
  <w:footnote w:type="continuationSeparator" w:id="0">
    <w:p w:rsidR="002A0F42" w:rsidRDefault="002A0F42" w:rsidP="003274DB">
      <w:r>
        <w:continuationSeparator/>
      </w:r>
    </w:p>
    <w:p w:rsidR="002A0F42" w:rsidRDefault="002A0F42"/>
  </w:footnote>
  <w:footnote w:type="continuationNotice" w:id="1">
    <w:p w:rsidR="002A0F42" w:rsidRDefault="002A0F4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pPr>
      <w:pStyle w:val="Topptekst"/>
    </w:pPr>
    <w:r>
      <w:rPr>
        <w:noProof/>
      </w:rPr>
      <w:pict w14:anchorId="2EFCEC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5822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pPr>
      <w:pStyle w:val="Toppteks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Pr="00667792" w:rsidRDefault="00CF4899" w:rsidP="00667792">
    <w:pPr>
      <w:pStyle w:val="Topptekst"/>
    </w:pPr>
    <w:r>
      <w:rPr>
        <w:noProof/>
        <w:lang w:val="nb-NO" w:eastAsia="nb-NO"/>
      </w:rPr>
      <w:drawing>
        <wp:anchor distT="0" distB="0" distL="114300" distR="114300" simplePos="0" relativeHeight="251658243" behindDoc="1" locked="0" layoutInCell="1" allowOverlap="1" wp14:anchorId="5976D186" wp14:editId="3E50F4B2">
          <wp:simplePos x="0" y="0"/>
          <wp:positionH relativeFrom="page">
            <wp:posOffset>6827793</wp:posOffset>
          </wp:positionH>
          <wp:positionV relativeFrom="page">
            <wp:posOffset>4355</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pPr>
      <w:pStyle w:val="Toppteks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Pr="00667792" w:rsidRDefault="00CF4899" w:rsidP="00667792">
    <w:pPr>
      <w:pStyle w:val="Topptekst"/>
    </w:pPr>
    <w:r>
      <w:rPr>
        <w:noProof/>
        <w:lang w:val="nb-NO" w:eastAsia="nb-NO"/>
      </w:rPr>
      <w:drawing>
        <wp:anchor distT="0" distB="0" distL="114300" distR="114300" simplePos="0" relativeHeight="251658274" behindDoc="1" locked="0" layoutInCell="1" allowOverlap="1" wp14:anchorId="6AFD0519" wp14:editId="47668F6E">
          <wp:simplePos x="0" y="0"/>
          <wp:positionH relativeFrom="page">
            <wp:posOffset>9932670</wp:posOffset>
          </wp:positionH>
          <wp:positionV relativeFrom="page">
            <wp:posOffset>32385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2BB02B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412.1pt;height:247.25pt;rotation:315;z-index:-25165820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Pr="00667792" w:rsidRDefault="00CF4899" w:rsidP="00667792">
    <w:pPr>
      <w:pStyle w:val="Topptekst"/>
    </w:pPr>
    <w:r>
      <w:rPr>
        <w:noProof/>
        <w:lang w:val="nb-NO" w:eastAsia="nb-NO"/>
      </w:rPr>
      <w:drawing>
        <wp:anchor distT="0" distB="0" distL="114300" distR="114300" simplePos="0" relativeHeight="251663395" behindDoc="1" locked="0" layoutInCell="1" allowOverlap="1" wp14:anchorId="21617308" wp14:editId="39789C9F">
          <wp:simplePos x="0" y="0"/>
          <wp:positionH relativeFrom="page">
            <wp:posOffset>6817257</wp:posOffset>
          </wp:positionH>
          <wp:positionV relativeFrom="page">
            <wp:posOffset>-33773</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nb-NO" w:eastAsia="nb-NO"/>
      </w:rPr>
      <w:drawing>
        <wp:anchor distT="0" distB="0" distL="114300" distR="114300" simplePos="0" relativeHeight="251660323" behindDoc="1" locked="0" layoutInCell="1" allowOverlap="1" wp14:anchorId="72D62F82" wp14:editId="1DE993C0">
          <wp:simplePos x="0" y="0"/>
          <wp:positionH relativeFrom="page">
            <wp:posOffset>9932670</wp:posOffset>
          </wp:positionH>
          <wp:positionV relativeFrom="page">
            <wp:posOffset>32385</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792505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412.1pt;height:247.25pt;rotation:315;z-index:-25165513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nb-NO" w:eastAsia="nb-NO"/>
      </w:rPr>
      <w:drawing>
        <wp:inline distT="0" distB="0" distL="0" distR="0" wp14:anchorId="45AB250B" wp14:editId="74C301C6">
          <wp:extent cx="719455" cy="719455"/>
          <wp:effectExtent l="0" t="0" r="444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rsidP="00AC3513">
    <w:pPr>
      <w:pStyle w:val="Topptekst"/>
      <w:jc w:val="center"/>
    </w:pPr>
    <w:r w:rsidRPr="00442889">
      <w:rPr>
        <w:noProof/>
        <w:lang w:val="nb-NO" w:eastAsia="nb-NO"/>
      </w:rPr>
      <w:drawing>
        <wp:anchor distT="0" distB="0" distL="114300" distR="114300" simplePos="0" relativeHeight="251658252" behindDoc="1" locked="0" layoutInCell="1" allowOverlap="1" wp14:anchorId="3AEE62EF" wp14:editId="66563BE5">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w:t>
    </w:r>
  </w:p>
  <w:p w:rsidR="00CF4899" w:rsidRDefault="00CF4899" w:rsidP="0077518C">
    <w:pPr>
      <w:pStyle w:val="Topptekst"/>
    </w:pPr>
  </w:p>
  <w:p w:rsidR="00CF4899" w:rsidRDefault="00CF4899" w:rsidP="00040D78">
    <w:pPr>
      <w:pStyle w:val="Topptekst"/>
      <w:tabs>
        <w:tab w:val="left" w:pos="7920"/>
      </w:tabs>
    </w:pPr>
    <w:r>
      <w:tab/>
      <w:t>VTS51-xx.x.x</w:t>
    </w:r>
  </w:p>
  <w:p w:rsidR="00CF4899" w:rsidRDefault="00CF4899" w:rsidP="008747E0">
    <w:pPr>
      <w:pStyle w:val="Topptekst"/>
    </w:pPr>
  </w:p>
  <w:p w:rsidR="00CF4899" w:rsidRDefault="00CF4899" w:rsidP="008747E0">
    <w:pPr>
      <w:pStyle w:val="Topptekst"/>
    </w:pPr>
  </w:p>
  <w:p w:rsidR="00CF4899" w:rsidRDefault="00CF4899" w:rsidP="008747E0">
    <w:pPr>
      <w:pStyle w:val="Topptekst"/>
    </w:pPr>
    <w:r>
      <w:rPr>
        <w:noProof/>
        <w:lang w:val="nb-NO" w:eastAsia="nb-NO"/>
      </w:rPr>
      <w:drawing>
        <wp:anchor distT="0" distB="0" distL="114300" distR="114300" simplePos="0" relativeHeight="251658251" behindDoc="1" locked="0" layoutInCell="1" allowOverlap="1" wp14:anchorId="1544AE90" wp14:editId="5694A1F6">
          <wp:simplePos x="0" y="0"/>
          <wp:positionH relativeFrom="page">
            <wp:posOffset>28575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rsidR="00CF4899" w:rsidRDefault="00CF4899" w:rsidP="008747E0">
    <w:pPr>
      <w:pStyle w:val="Topptekst"/>
    </w:pPr>
  </w:p>
  <w:p w:rsidR="00CF4899" w:rsidRPr="00ED2A8D" w:rsidRDefault="00CF4899" w:rsidP="0077518C">
    <w:pPr>
      <w:pStyle w:val="Topptekst"/>
    </w:pPr>
  </w:p>
  <w:p w:rsidR="00CF4899" w:rsidRPr="00ED2A8D" w:rsidRDefault="00CF4899" w:rsidP="001349DB">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pPr>
      <w:pStyle w:val="Topptekst"/>
    </w:pPr>
    <w:r>
      <w:rPr>
        <w:noProof/>
        <w:lang w:val="nb-NO" w:eastAsia="nb-NO"/>
      </w:rPr>
      <w:drawing>
        <wp:anchor distT="0" distB="0" distL="114300" distR="114300" simplePos="0" relativeHeight="251658255" behindDoc="1" locked="0" layoutInCell="1" allowOverlap="1" wp14:anchorId="1F0A3D5A" wp14:editId="66E05CFE">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CF4899" w:rsidRDefault="00CF4899">
    <w:pPr>
      <w:pStyle w:val="Topptekst"/>
    </w:pPr>
  </w:p>
  <w:p w:rsidR="00CF4899" w:rsidRDefault="00CF4899">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pPr>
      <w:pStyle w:val="Toppteks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Pr="00ED2A8D" w:rsidRDefault="00CF4899" w:rsidP="008747E0">
    <w:pPr>
      <w:pStyle w:val="Topptekst"/>
    </w:pPr>
    <w:r>
      <w:rPr>
        <w:noProof/>
        <w:lang w:val="nb-NO" w:eastAsia="nb-NO"/>
      </w:rPr>
      <w:drawing>
        <wp:anchor distT="0" distB="0" distL="114300" distR="114300" simplePos="0" relativeHeight="251658242" behindDoc="1" locked="0" layoutInCell="1" allowOverlap="1" wp14:anchorId="4199FBBB" wp14:editId="4B5B0A94">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CF4899" w:rsidRPr="00ED2A8D" w:rsidRDefault="00CF4899" w:rsidP="008747E0">
    <w:pPr>
      <w:pStyle w:val="Topptekst"/>
    </w:pPr>
  </w:p>
  <w:p w:rsidR="00CF4899" w:rsidRDefault="00CF4899" w:rsidP="008747E0">
    <w:pPr>
      <w:pStyle w:val="Topptekst"/>
    </w:pPr>
  </w:p>
  <w:p w:rsidR="00CF4899" w:rsidRDefault="00CF4899" w:rsidP="008747E0">
    <w:pPr>
      <w:pStyle w:val="Topptekst"/>
    </w:pPr>
  </w:p>
  <w:p w:rsidR="00CF4899" w:rsidRDefault="00CF4899" w:rsidP="008747E0">
    <w:pPr>
      <w:pStyle w:val="Topptekst"/>
    </w:pPr>
  </w:p>
  <w:p w:rsidR="00CF4899" w:rsidRPr="00441393" w:rsidRDefault="00CF4899" w:rsidP="00441393">
    <w:pPr>
      <w:pStyle w:val="Contents"/>
    </w:pPr>
    <w:r>
      <w:t>DOCUMENT REVISION</w:t>
    </w:r>
  </w:p>
  <w:p w:rsidR="00CF4899" w:rsidRPr="00ED2A8D" w:rsidRDefault="00CF4899" w:rsidP="008747E0">
    <w:pPr>
      <w:pStyle w:val="Topptekst"/>
    </w:pPr>
  </w:p>
  <w:p w:rsidR="00CF4899" w:rsidRPr="00AC33A2" w:rsidRDefault="00CF4899" w:rsidP="0078486B">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pPr>
      <w:pStyle w:val="Toppteks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Default="00CF4899">
    <w:pPr>
      <w:pStyle w:val="Toppteks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Pr="00ED2A8D" w:rsidRDefault="00CF4899" w:rsidP="008747E0">
    <w:pPr>
      <w:pStyle w:val="Topptekst"/>
    </w:pPr>
    <w:r>
      <w:rPr>
        <w:noProof/>
        <w:lang w:val="nb-NO" w:eastAsia="nb-NO"/>
      </w:rPr>
      <w:drawing>
        <wp:anchor distT="0" distB="0" distL="114300" distR="114300" simplePos="0" relativeHeight="251658246" behindDoc="1" locked="0" layoutInCell="1" allowOverlap="1" wp14:anchorId="7EB19AD7" wp14:editId="7E8E2A74">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CF4899" w:rsidRPr="00ED2A8D" w:rsidRDefault="00CF4899" w:rsidP="008747E0">
    <w:pPr>
      <w:pStyle w:val="Topptekst"/>
    </w:pPr>
  </w:p>
  <w:p w:rsidR="00CF4899" w:rsidRDefault="00CF4899" w:rsidP="008747E0">
    <w:pPr>
      <w:pStyle w:val="Topptekst"/>
    </w:pPr>
  </w:p>
  <w:p w:rsidR="00CF4899" w:rsidRDefault="00CF4899" w:rsidP="008747E0">
    <w:pPr>
      <w:pStyle w:val="Topptekst"/>
    </w:pPr>
  </w:p>
  <w:p w:rsidR="00CF4899" w:rsidRDefault="00CF4899" w:rsidP="008747E0">
    <w:pPr>
      <w:pStyle w:val="Topptekst"/>
    </w:pPr>
  </w:p>
  <w:p w:rsidR="00CF4899" w:rsidRPr="00441393" w:rsidRDefault="00CF4899" w:rsidP="00441393">
    <w:pPr>
      <w:pStyle w:val="Contents"/>
    </w:pPr>
    <w:r>
      <w:t>CONTENTS</w:t>
    </w:r>
  </w:p>
  <w:p w:rsidR="00CF4899" w:rsidRDefault="00CF4899" w:rsidP="0078486B">
    <w:pPr>
      <w:pStyle w:val="Topptekst"/>
      <w:spacing w:line="140" w:lineRule="exact"/>
    </w:pPr>
  </w:p>
  <w:p w:rsidR="00CF4899" w:rsidRPr="00AC33A2" w:rsidRDefault="00CF4899" w:rsidP="0078486B">
    <w:pPr>
      <w:pStyle w:val="Top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99" w:rsidRPr="00ED2A8D" w:rsidRDefault="00CF4899" w:rsidP="00C716E5">
    <w:pPr>
      <w:pStyle w:val="Topptekst"/>
    </w:pPr>
    <w:r>
      <w:rPr>
        <w:noProof/>
        <w:lang w:val="nb-NO" w:eastAsia="nb-NO"/>
      </w:rPr>
      <w:drawing>
        <wp:anchor distT="0" distB="0" distL="114300" distR="114300" simplePos="0" relativeHeight="251658250" behindDoc="1" locked="0" layoutInCell="1" allowOverlap="1" wp14:anchorId="2EFFAA30" wp14:editId="2130CBA1">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CF4899" w:rsidRPr="00ED2A8D" w:rsidRDefault="00CF4899" w:rsidP="00C716E5">
    <w:pPr>
      <w:pStyle w:val="Topptekst"/>
    </w:pPr>
  </w:p>
  <w:p w:rsidR="00CF4899" w:rsidRDefault="00CF4899" w:rsidP="00C716E5">
    <w:pPr>
      <w:pStyle w:val="Topptekst"/>
    </w:pPr>
  </w:p>
  <w:p w:rsidR="00CF4899" w:rsidRDefault="00CF4899" w:rsidP="00C716E5">
    <w:pPr>
      <w:pStyle w:val="Topptekst"/>
    </w:pPr>
  </w:p>
  <w:p w:rsidR="00CF4899" w:rsidRDefault="00CF4899" w:rsidP="00C716E5">
    <w:pPr>
      <w:pStyle w:val="Topptekst"/>
    </w:pPr>
  </w:p>
  <w:p w:rsidR="00CF4899" w:rsidRPr="00441393" w:rsidRDefault="00CF4899" w:rsidP="00C716E5">
    <w:pPr>
      <w:pStyle w:val="Contents"/>
    </w:pPr>
    <w:r>
      <w:t>CONTENTS</w:t>
    </w:r>
  </w:p>
  <w:p w:rsidR="00CF4899" w:rsidRPr="00ED2A8D" w:rsidRDefault="00CF4899" w:rsidP="00C716E5">
    <w:pPr>
      <w:pStyle w:val="Topptekst"/>
    </w:pPr>
  </w:p>
  <w:p w:rsidR="00CF4899" w:rsidRPr="00AC33A2" w:rsidRDefault="00CF4899" w:rsidP="00C716E5">
    <w:pPr>
      <w:pStyle w:val="Topptekst"/>
      <w:spacing w:line="140" w:lineRule="exact"/>
    </w:pPr>
  </w:p>
  <w:p w:rsidR="00CF4899" w:rsidRDefault="00CF4899">
    <w:pPr>
      <w:pStyle w:val="Topptekst"/>
    </w:pPr>
    <w:r>
      <w:rPr>
        <w:noProof/>
        <w:lang w:val="nb-NO" w:eastAsia="nb-NO"/>
      </w:rPr>
      <w:drawing>
        <wp:anchor distT="0" distB="0" distL="114300" distR="114300" simplePos="0" relativeHeight="251658249" behindDoc="1" locked="0" layoutInCell="1" allowOverlap="1" wp14:anchorId="6800B14F" wp14:editId="7D9F0B06">
          <wp:simplePos x="0" y="0"/>
          <wp:positionH relativeFrom="page">
            <wp:posOffset>6827653</wp:posOffset>
          </wp:positionH>
          <wp:positionV relativeFrom="page">
            <wp:posOffset>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942DC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D98E36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4ECFEC8"/>
    <w:lvl w:ilvl="0">
      <w:start w:val="1"/>
      <w:numFmt w:val="decimal"/>
      <w:lvlText w:val="%1."/>
      <w:lvlJc w:val="left"/>
      <w:pPr>
        <w:tabs>
          <w:tab w:val="num" w:pos="1209"/>
        </w:tabs>
        <w:ind w:left="1209" w:hanging="360"/>
      </w:pPr>
    </w:lvl>
  </w:abstractNum>
  <w:abstractNum w:abstractNumId="3" w15:restartNumberingAfterBreak="0">
    <w:nsid w:val="FFFFFF7F"/>
    <w:multiLevelType w:val="singleLevel"/>
    <w:tmpl w:val="0B4E1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CFC94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FEEAF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AEE3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5E1E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9" w15:restartNumberingAfterBreak="0">
    <w:nsid w:val="FFFFFF89"/>
    <w:multiLevelType w:val="singleLevel"/>
    <w:tmpl w:val="C298B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8926927"/>
    <w:multiLevelType w:val="hybridMultilevel"/>
    <w:tmpl w:val="7DD86CAA"/>
    <w:lvl w:ilvl="0" w:tplc="4FE8DCA0">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8CF6C5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9C37E91"/>
    <w:multiLevelType w:val="multilevel"/>
    <w:tmpl w:val="A740AEA4"/>
    <w:lvl w:ilvl="0">
      <w:start w:val="1"/>
      <w:numFmt w:val="decimal"/>
      <w:lvlText w:val="%1"/>
      <w:lvlJc w:val="left"/>
      <w:pPr>
        <w:tabs>
          <w:tab w:val="num" w:pos="4679"/>
        </w:tabs>
        <w:ind w:left="4679"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E8872DA"/>
    <w:multiLevelType w:val="hybridMultilevel"/>
    <w:tmpl w:val="5F78EAE8"/>
    <w:lvl w:ilvl="0" w:tplc="5EFEB4DE">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22340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5E80750"/>
    <w:multiLevelType w:val="hybridMultilevel"/>
    <w:tmpl w:val="2E4A5A44"/>
    <w:lvl w:ilvl="0" w:tplc="99500DEA">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062249"/>
    <w:multiLevelType w:val="multilevel"/>
    <w:tmpl w:val="07127B0C"/>
    <w:lvl w:ilvl="0">
      <w:start w:val="1"/>
      <w:numFmt w:val="decimal"/>
      <w:pStyle w:val="AppendixHead1"/>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7AB4D84"/>
    <w:multiLevelType w:val="multilevel"/>
    <w:tmpl w:val="FFDC463E"/>
    <w:lvl w:ilvl="0">
      <w:start w:val="1"/>
      <w:numFmt w:val="decimal"/>
      <w:pStyle w:val="Oversk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Oversk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versk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0" w15:restartNumberingAfterBreak="0">
    <w:nsid w:val="7133770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9074E2A"/>
    <w:multiLevelType w:val="hybridMultilevel"/>
    <w:tmpl w:val="E6726A4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abstractNum w:abstractNumId="4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5"/>
  </w:num>
  <w:num w:numId="3">
    <w:abstractNumId w:val="14"/>
  </w:num>
  <w:num w:numId="4">
    <w:abstractNumId w:val="29"/>
  </w:num>
  <w:num w:numId="5">
    <w:abstractNumId w:val="24"/>
  </w:num>
  <w:num w:numId="6">
    <w:abstractNumId w:val="15"/>
  </w:num>
  <w:num w:numId="7">
    <w:abstractNumId w:val="23"/>
  </w:num>
  <w:num w:numId="8">
    <w:abstractNumId w:val="31"/>
  </w:num>
  <w:num w:numId="9">
    <w:abstractNumId w:val="13"/>
  </w:num>
  <w:num w:numId="10">
    <w:abstractNumId w:val="22"/>
  </w:num>
  <w:num w:numId="11">
    <w:abstractNumId w:val="25"/>
  </w:num>
  <w:num w:numId="12">
    <w:abstractNumId w:val="12"/>
  </w:num>
  <w:num w:numId="13">
    <w:abstractNumId w:val="32"/>
  </w:num>
  <w:num w:numId="14">
    <w:abstractNumId w:val="8"/>
  </w:num>
  <w:num w:numId="15">
    <w:abstractNumId w:val="38"/>
  </w:num>
  <w:num w:numId="16">
    <w:abstractNumId w:val="42"/>
  </w:num>
  <w:num w:numId="17">
    <w:abstractNumId w:val="19"/>
  </w:num>
  <w:num w:numId="18">
    <w:abstractNumId w:val="17"/>
  </w:num>
  <w:num w:numId="19">
    <w:abstractNumId w:val="43"/>
  </w:num>
  <w:num w:numId="20">
    <w:abstractNumId w:val="10"/>
  </w:num>
  <w:num w:numId="21">
    <w:abstractNumId w:val="41"/>
  </w:num>
  <w:num w:numId="22">
    <w:abstractNumId w:val="30"/>
  </w:num>
  <w:num w:numId="23">
    <w:abstractNumId w:val="40"/>
  </w:num>
  <w:num w:numId="24">
    <w:abstractNumId w:val="0"/>
  </w:num>
  <w:num w:numId="25">
    <w:abstractNumId w:val="1"/>
  </w:num>
  <w:num w:numId="26">
    <w:abstractNumId w:val="2"/>
  </w:num>
  <w:num w:numId="27">
    <w:abstractNumId w:val="4"/>
  </w:num>
  <w:num w:numId="28">
    <w:abstractNumId w:val="5"/>
  </w:num>
  <w:num w:numId="29">
    <w:abstractNumId w:val="6"/>
  </w:num>
  <w:num w:numId="30">
    <w:abstractNumId w:val="7"/>
  </w:num>
  <w:num w:numId="31">
    <w:abstractNumId w:val="3"/>
  </w:num>
  <w:num w:numId="32">
    <w:abstractNumId w:val="9"/>
  </w:num>
  <w:num w:numId="33">
    <w:abstractNumId w:val="21"/>
  </w:num>
  <w:num w:numId="34">
    <w:abstractNumId w:val="16"/>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44"/>
  </w:num>
  <w:num w:numId="38">
    <w:abstractNumId w:val="33"/>
  </w:num>
  <w:num w:numId="39">
    <w:abstractNumId w:val="11"/>
  </w:num>
  <w:num w:numId="40">
    <w:abstractNumId w:val="20"/>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28"/>
  </w:num>
  <w:num w:numId="44">
    <w:abstractNumId w:val="36"/>
  </w:num>
  <w:num w:numId="45">
    <w:abstractNumId w:val="39"/>
  </w:num>
  <w:num w:numId="46">
    <w:abstractNumId w:val="27"/>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num>
  <w:num w:numId="52">
    <w:abstractNumId w:val="3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i, Trond">
    <w15:presenceInfo w15:providerId="None" w15:userId="Ski, Tro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nl-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activeWritingStyle w:appName="MSWord" w:lang="sv-SE" w:vendorID="22"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7"/>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ExMTawMDU0NbC0NDRS0lEKTi0uzszPAykwrAUACl/+9ywAAAA="/>
  </w:docVars>
  <w:rsids>
    <w:rsidRoot w:val="005A080B"/>
    <w:rsid w:val="000039DB"/>
    <w:rsid w:val="000065E7"/>
    <w:rsid w:val="00012122"/>
    <w:rsid w:val="00012B7B"/>
    <w:rsid w:val="0001616D"/>
    <w:rsid w:val="00016839"/>
    <w:rsid w:val="000174F9"/>
    <w:rsid w:val="000249C2"/>
    <w:rsid w:val="00024F7B"/>
    <w:rsid w:val="000258F6"/>
    <w:rsid w:val="00026F91"/>
    <w:rsid w:val="000271B6"/>
    <w:rsid w:val="000357E5"/>
    <w:rsid w:val="000379A7"/>
    <w:rsid w:val="00040D78"/>
    <w:rsid w:val="00040EB8"/>
    <w:rsid w:val="00051C04"/>
    <w:rsid w:val="00052801"/>
    <w:rsid w:val="00054A63"/>
    <w:rsid w:val="000573F0"/>
    <w:rsid w:val="00057B6D"/>
    <w:rsid w:val="00061437"/>
    <w:rsid w:val="00061A7B"/>
    <w:rsid w:val="00070329"/>
    <w:rsid w:val="00071C78"/>
    <w:rsid w:val="000742D8"/>
    <w:rsid w:val="0007603D"/>
    <w:rsid w:val="0008654C"/>
    <w:rsid w:val="000904ED"/>
    <w:rsid w:val="00091545"/>
    <w:rsid w:val="00095990"/>
    <w:rsid w:val="00095C42"/>
    <w:rsid w:val="00095D7C"/>
    <w:rsid w:val="0009695F"/>
    <w:rsid w:val="000A27A8"/>
    <w:rsid w:val="000A2B34"/>
    <w:rsid w:val="000A5FF7"/>
    <w:rsid w:val="000B145F"/>
    <w:rsid w:val="000B2356"/>
    <w:rsid w:val="000B2CEE"/>
    <w:rsid w:val="000C16D3"/>
    <w:rsid w:val="000C4B74"/>
    <w:rsid w:val="000C711B"/>
    <w:rsid w:val="000C7F80"/>
    <w:rsid w:val="000D2431"/>
    <w:rsid w:val="000D2FFA"/>
    <w:rsid w:val="000D3551"/>
    <w:rsid w:val="000D74EF"/>
    <w:rsid w:val="000E3954"/>
    <w:rsid w:val="000E3E52"/>
    <w:rsid w:val="000F0F9F"/>
    <w:rsid w:val="000F3F43"/>
    <w:rsid w:val="000F58ED"/>
    <w:rsid w:val="000F6E1B"/>
    <w:rsid w:val="00105714"/>
    <w:rsid w:val="001058A8"/>
    <w:rsid w:val="001059FF"/>
    <w:rsid w:val="00112F35"/>
    <w:rsid w:val="00113D5B"/>
    <w:rsid w:val="00113F8F"/>
    <w:rsid w:val="00117945"/>
    <w:rsid w:val="00117F25"/>
    <w:rsid w:val="00127D62"/>
    <w:rsid w:val="00131DC1"/>
    <w:rsid w:val="001349DB"/>
    <w:rsid w:val="00135AEB"/>
    <w:rsid w:val="00136B30"/>
    <w:rsid w:val="00136E58"/>
    <w:rsid w:val="00137BD2"/>
    <w:rsid w:val="001415A0"/>
    <w:rsid w:val="00142096"/>
    <w:rsid w:val="00142C23"/>
    <w:rsid w:val="00143EC4"/>
    <w:rsid w:val="001441B5"/>
    <w:rsid w:val="00151392"/>
    <w:rsid w:val="001547F9"/>
    <w:rsid w:val="001607D8"/>
    <w:rsid w:val="00161325"/>
    <w:rsid w:val="001620B8"/>
    <w:rsid w:val="001652CD"/>
    <w:rsid w:val="001701C8"/>
    <w:rsid w:val="001717D6"/>
    <w:rsid w:val="001808C8"/>
    <w:rsid w:val="00180F1D"/>
    <w:rsid w:val="00182628"/>
    <w:rsid w:val="00184427"/>
    <w:rsid w:val="001875B1"/>
    <w:rsid w:val="00187C6D"/>
    <w:rsid w:val="00193A29"/>
    <w:rsid w:val="00193C40"/>
    <w:rsid w:val="0019511B"/>
    <w:rsid w:val="001A7829"/>
    <w:rsid w:val="001B2A35"/>
    <w:rsid w:val="001B339A"/>
    <w:rsid w:val="001B73B4"/>
    <w:rsid w:val="001C650B"/>
    <w:rsid w:val="001C71B8"/>
    <w:rsid w:val="001C72B5"/>
    <w:rsid w:val="001D2E7A"/>
    <w:rsid w:val="001D3992"/>
    <w:rsid w:val="001D4A3E"/>
    <w:rsid w:val="001D5B93"/>
    <w:rsid w:val="001E3382"/>
    <w:rsid w:val="001E416D"/>
    <w:rsid w:val="001E60A7"/>
    <w:rsid w:val="001E7039"/>
    <w:rsid w:val="001E754D"/>
    <w:rsid w:val="001F054A"/>
    <w:rsid w:val="001F1E65"/>
    <w:rsid w:val="001F4EF8"/>
    <w:rsid w:val="001F5AB1"/>
    <w:rsid w:val="001F6301"/>
    <w:rsid w:val="00201337"/>
    <w:rsid w:val="002022EA"/>
    <w:rsid w:val="002044E9"/>
    <w:rsid w:val="00204CE5"/>
    <w:rsid w:val="00205240"/>
    <w:rsid w:val="00205B17"/>
    <w:rsid w:val="00205D9B"/>
    <w:rsid w:val="00212485"/>
    <w:rsid w:val="002204DA"/>
    <w:rsid w:val="0022371A"/>
    <w:rsid w:val="00225853"/>
    <w:rsid w:val="00230375"/>
    <w:rsid w:val="002321F3"/>
    <w:rsid w:val="00237785"/>
    <w:rsid w:val="00241A0D"/>
    <w:rsid w:val="00245479"/>
    <w:rsid w:val="00251FB9"/>
    <w:rsid w:val="002520AD"/>
    <w:rsid w:val="002527B8"/>
    <w:rsid w:val="0025660A"/>
    <w:rsid w:val="00257DF8"/>
    <w:rsid w:val="00257E4A"/>
    <w:rsid w:val="0026038D"/>
    <w:rsid w:val="00264F31"/>
    <w:rsid w:val="0027125D"/>
    <w:rsid w:val="0027175D"/>
    <w:rsid w:val="002756CB"/>
    <w:rsid w:val="00284A16"/>
    <w:rsid w:val="00286D73"/>
    <w:rsid w:val="0029793F"/>
    <w:rsid w:val="002A0F42"/>
    <w:rsid w:val="002A1C42"/>
    <w:rsid w:val="002A617C"/>
    <w:rsid w:val="002A71CF"/>
    <w:rsid w:val="002B3E9D"/>
    <w:rsid w:val="002B5522"/>
    <w:rsid w:val="002C09EE"/>
    <w:rsid w:val="002C0AAF"/>
    <w:rsid w:val="002C77F4"/>
    <w:rsid w:val="002D0869"/>
    <w:rsid w:val="002D139A"/>
    <w:rsid w:val="002D5D60"/>
    <w:rsid w:val="002D78FE"/>
    <w:rsid w:val="002E4993"/>
    <w:rsid w:val="002E5BAC"/>
    <w:rsid w:val="002E7635"/>
    <w:rsid w:val="002F1E80"/>
    <w:rsid w:val="002F265A"/>
    <w:rsid w:val="00300869"/>
    <w:rsid w:val="0030413F"/>
    <w:rsid w:val="00305EFE"/>
    <w:rsid w:val="00313B4B"/>
    <w:rsid w:val="00313D85"/>
    <w:rsid w:val="00315CE3"/>
    <w:rsid w:val="0031629B"/>
    <w:rsid w:val="00322C92"/>
    <w:rsid w:val="003251FE"/>
    <w:rsid w:val="00327235"/>
    <w:rsid w:val="003274DB"/>
    <w:rsid w:val="00327FBF"/>
    <w:rsid w:val="00332A7B"/>
    <w:rsid w:val="003343E0"/>
    <w:rsid w:val="00334E6A"/>
    <w:rsid w:val="00335E40"/>
    <w:rsid w:val="00344848"/>
    <w:rsid w:val="00345E37"/>
    <w:rsid w:val="00347F3E"/>
    <w:rsid w:val="003567FD"/>
    <w:rsid w:val="003621C3"/>
    <w:rsid w:val="0036382D"/>
    <w:rsid w:val="00380350"/>
    <w:rsid w:val="00380B4E"/>
    <w:rsid w:val="003816E4"/>
    <w:rsid w:val="0039131E"/>
    <w:rsid w:val="003948A8"/>
    <w:rsid w:val="003A04A6"/>
    <w:rsid w:val="003A50D1"/>
    <w:rsid w:val="003A6848"/>
    <w:rsid w:val="003A7759"/>
    <w:rsid w:val="003A7F6E"/>
    <w:rsid w:val="003B03EA"/>
    <w:rsid w:val="003B2BED"/>
    <w:rsid w:val="003B6D9F"/>
    <w:rsid w:val="003C0D51"/>
    <w:rsid w:val="003C7C34"/>
    <w:rsid w:val="003D0F37"/>
    <w:rsid w:val="003D43A2"/>
    <w:rsid w:val="003D4E2C"/>
    <w:rsid w:val="003D5150"/>
    <w:rsid w:val="003D6F49"/>
    <w:rsid w:val="003F1AB9"/>
    <w:rsid w:val="003F1C3A"/>
    <w:rsid w:val="003F3439"/>
    <w:rsid w:val="003F4C5C"/>
    <w:rsid w:val="003F635F"/>
    <w:rsid w:val="0040036D"/>
    <w:rsid w:val="004138D9"/>
    <w:rsid w:val="00414698"/>
    <w:rsid w:val="00426173"/>
    <w:rsid w:val="00432C05"/>
    <w:rsid w:val="00432FA4"/>
    <w:rsid w:val="00441393"/>
    <w:rsid w:val="0044646C"/>
    <w:rsid w:val="00447CF0"/>
    <w:rsid w:val="00452797"/>
    <w:rsid w:val="00456F10"/>
    <w:rsid w:val="004574F7"/>
    <w:rsid w:val="00461561"/>
    <w:rsid w:val="004662EC"/>
    <w:rsid w:val="00466BA4"/>
    <w:rsid w:val="004734AF"/>
    <w:rsid w:val="00474746"/>
    <w:rsid w:val="00477D62"/>
    <w:rsid w:val="00481227"/>
    <w:rsid w:val="0049028C"/>
    <w:rsid w:val="00492A8D"/>
    <w:rsid w:val="004944C8"/>
    <w:rsid w:val="004978BA"/>
    <w:rsid w:val="004A0EBF"/>
    <w:rsid w:val="004A4EC4"/>
    <w:rsid w:val="004B63E4"/>
    <w:rsid w:val="004B7652"/>
    <w:rsid w:val="004C0E4B"/>
    <w:rsid w:val="004C0FC9"/>
    <w:rsid w:val="004C7734"/>
    <w:rsid w:val="004D388C"/>
    <w:rsid w:val="004D475A"/>
    <w:rsid w:val="004D4CE9"/>
    <w:rsid w:val="004D56F4"/>
    <w:rsid w:val="004D70D8"/>
    <w:rsid w:val="004E0BBB"/>
    <w:rsid w:val="004E1D57"/>
    <w:rsid w:val="004E262B"/>
    <w:rsid w:val="004E2F16"/>
    <w:rsid w:val="004E6D71"/>
    <w:rsid w:val="004F6196"/>
    <w:rsid w:val="00503044"/>
    <w:rsid w:val="0051105A"/>
    <w:rsid w:val="00523666"/>
    <w:rsid w:val="00525922"/>
    <w:rsid w:val="00526234"/>
    <w:rsid w:val="00534F34"/>
    <w:rsid w:val="0053692E"/>
    <w:rsid w:val="005378A6"/>
    <w:rsid w:val="00540B3B"/>
    <w:rsid w:val="00540FF2"/>
    <w:rsid w:val="00547837"/>
    <w:rsid w:val="005519CA"/>
    <w:rsid w:val="00551A7B"/>
    <w:rsid w:val="00556885"/>
    <w:rsid w:val="00557434"/>
    <w:rsid w:val="005718F0"/>
    <w:rsid w:val="005805D2"/>
    <w:rsid w:val="005826F9"/>
    <w:rsid w:val="005874C7"/>
    <w:rsid w:val="00587AB3"/>
    <w:rsid w:val="00590601"/>
    <w:rsid w:val="0059282B"/>
    <w:rsid w:val="00595415"/>
    <w:rsid w:val="00597652"/>
    <w:rsid w:val="005A0703"/>
    <w:rsid w:val="005A080B"/>
    <w:rsid w:val="005A16F3"/>
    <w:rsid w:val="005A4897"/>
    <w:rsid w:val="005A5DE7"/>
    <w:rsid w:val="005B046D"/>
    <w:rsid w:val="005B12A5"/>
    <w:rsid w:val="005B194C"/>
    <w:rsid w:val="005B7926"/>
    <w:rsid w:val="005C161A"/>
    <w:rsid w:val="005C1B58"/>
    <w:rsid w:val="005C1BCB"/>
    <w:rsid w:val="005C2312"/>
    <w:rsid w:val="005C4735"/>
    <w:rsid w:val="005C5C63"/>
    <w:rsid w:val="005D03E9"/>
    <w:rsid w:val="005D304B"/>
    <w:rsid w:val="005D5254"/>
    <w:rsid w:val="005D6017"/>
    <w:rsid w:val="005D6E5D"/>
    <w:rsid w:val="005E3989"/>
    <w:rsid w:val="005E4659"/>
    <w:rsid w:val="005E657A"/>
    <w:rsid w:val="005E7E3F"/>
    <w:rsid w:val="005F1386"/>
    <w:rsid w:val="005F17C2"/>
    <w:rsid w:val="005F50FA"/>
    <w:rsid w:val="006063B6"/>
    <w:rsid w:val="006127AC"/>
    <w:rsid w:val="00614881"/>
    <w:rsid w:val="006162E8"/>
    <w:rsid w:val="00624ACE"/>
    <w:rsid w:val="00625B69"/>
    <w:rsid w:val="00632E5E"/>
    <w:rsid w:val="00634A78"/>
    <w:rsid w:val="00637C6D"/>
    <w:rsid w:val="00640AD1"/>
    <w:rsid w:val="00642025"/>
    <w:rsid w:val="006453DF"/>
    <w:rsid w:val="006465F3"/>
    <w:rsid w:val="00646E87"/>
    <w:rsid w:val="0065107F"/>
    <w:rsid w:val="00661946"/>
    <w:rsid w:val="00666061"/>
    <w:rsid w:val="00667424"/>
    <w:rsid w:val="006675E4"/>
    <w:rsid w:val="00667792"/>
    <w:rsid w:val="0067077E"/>
    <w:rsid w:val="00671677"/>
    <w:rsid w:val="006750F2"/>
    <w:rsid w:val="006752D6"/>
    <w:rsid w:val="00675E02"/>
    <w:rsid w:val="00676569"/>
    <w:rsid w:val="0068553C"/>
    <w:rsid w:val="00685F34"/>
    <w:rsid w:val="00692BC4"/>
    <w:rsid w:val="00695656"/>
    <w:rsid w:val="006975A8"/>
    <w:rsid w:val="006A1012"/>
    <w:rsid w:val="006A28A3"/>
    <w:rsid w:val="006A386A"/>
    <w:rsid w:val="006B0B66"/>
    <w:rsid w:val="006C1376"/>
    <w:rsid w:val="006C1869"/>
    <w:rsid w:val="006C1B1F"/>
    <w:rsid w:val="006C4775"/>
    <w:rsid w:val="006C48F9"/>
    <w:rsid w:val="006E0E7D"/>
    <w:rsid w:val="006E10BF"/>
    <w:rsid w:val="006E372C"/>
    <w:rsid w:val="006E6AB4"/>
    <w:rsid w:val="006E75F3"/>
    <w:rsid w:val="006F0289"/>
    <w:rsid w:val="006F1C14"/>
    <w:rsid w:val="006F55AF"/>
    <w:rsid w:val="006F5A9D"/>
    <w:rsid w:val="006F7077"/>
    <w:rsid w:val="00703A6A"/>
    <w:rsid w:val="00705CF1"/>
    <w:rsid w:val="00710ECF"/>
    <w:rsid w:val="00711D17"/>
    <w:rsid w:val="00716003"/>
    <w:rsid w:val="00720420"/>
    <w:rsid w:val="00722236"/>
    <w:rsid w:val="0072737A"/>
    <w:rsid w:val="00731DEE"/>
    <w:rsid w:val="00734BC6"/>
    <w:rsid w:val="00734FC8"/>
    <w:rsid w:val="00740073"/>
    <w:rsid w:val="007405A3"/>
    <w:rsid w:val="00740877"/>
    <w:rsid w:val="00750303"/>
    <w:rsid w:val="00750F6D"/>
    <w:rsid w:val="007541D3"/>
    <w:rsid w:val="00754F08"/>
    <w:rsid w:val="007577D7"/>
    <w:rsid w:val="00766B38"/>
    <w:rsid w:val="00770A85"/>
    <w:rsid w:val="007715E8"/>
    <w:rsid w:val="0077518C"/>
    <w:rsid w:val="00776004"/>
    <w:rsid w:val="0078486B"/>
    <w:rsid w:val="0078574C"/>
    <w:rsid w:val="00785A39"/>
    <w:rsid w:val="00787D8A"/>
    <w:rsid w:val="00790277"/>
    <w:rsid w:val="00790323"/>
    <w:rsid w:val="00791CDA"/>
    <w:rsid w:val="00791EBC"/>
    <w:rsid w:val="00793577"/>
    <w:rsid w:val="007A446A"/>
    <w:rsid w:val="007A53A6"/>
    <w:rsid w:val="007A6159"/>
    <w:rsid w:val="007A6C97"/>
    <w:rsid w:val="007B16DE"/>
    <w:rsid w:val="007B27E9"/>
    <w:rsid w:val="007B2C5B"/>
    <w:rsid w:val="007B2D11"/>
    <w:rsid w:val="007B4543"/>
    <w:rsid w:val="007B454A"/>
    <w:rsid w:val="007B5762"/>
    <w:rsid w:val="007B6A93"/>
    <w:rsid w:val="007B7BEC"/>
    <w:rsid w:val="007C022A"/>
    <w:rsid w:val="007C4055"/>
    <w:rsid w:val="007C4473"/>
    <w:rsid w:val="007C6316"/>
    <w:rsid w:val="007D109A"/>
    <w:rsid w:val="007D2107"/>
    <w:rsid w:val="007D5895"/>
    <w:rsid w:val="007D77AB"/>
    <w:rsid w:val="007E1A48"/>
    <w:rsid w:val="007E2093"/>
    <w:rsid w:val="007E28D0"/>
    <w:rsid w:val="007E30DF"/>
    <w:rsid w:val="007E6CB4"/>
    <w:rsid w:val="007F7544"/>
    <w:rsid w:val="00800995"/>
    <w:rsid w:val="0080321D"/>
    <w:rsid w:val="00812666"/>
    <w:rsid w:val="00814A01"/>
    <w:rsid w:val="00816F79"/>
    <w:rsid w:val="008172F8"/>
    <w:rsid w:val="00817482"/>
    <w:rsid w:val="00825044"/>
    <w:rsid w:val="00825458"/>
    <w:rsid w:val="00832001"/>
    <w:rsid w:val="008326B2"/>
    <w:rsid w:val="00833572"/>
    <w:rsid w:val="00846831"/>
    <w:rsid w:val="00853307"/>
    <w:rsid w:val="00861888"/>
    <w:rsid w:val="00865532"/>
    <w:rsid w:val="00866B34"/>
    <w:rsid w:val="00867686"/>
    <w:rsid w:val="00871309"/>
    <w:rsid w:val="008737D3"/>
    <w:rsid w:val="008747E0"/>
    <w:rsid w:val="00876841"/>
    <w:rsid w:val="00877E95"/>
    <w:rsid w:val="00880299"/>
    <w:rsid w:val="00882B3C"/>
    <w:rsid w:val="0088783D"/>
    <w:rsid w:val="008972C3"/>
    <w:rsid w:val="008A30BA"/>
    <w:rsid w:val="008B3660"/>
    <w:rsid w:val="008B52DD"/>
    <w:rsid w:val="008B64CB"/>
    <w:rsid w:val="008B6513"/>
    <w:rsid w:val="008C33B5"/>
    <w:rsid w:val="008C3A72"/>
    <w:rsid w:val="008C49D4"/>
    <w:rsid w:val="008C6969"/>
    <w:rsid w:val="008D0EB8"/>
    <w:rsid w:val="008D2B06"/>
    <w:rsid w:val="008D3EF4"/>
    <w:rsid w:val="008D512B"/>
    <w:rsid w:val="008E1F69"/>
    <w:rsid w:val="008E6748"/>
    <w:rsid w:val="008E76B1"/>
    <w:rsid w:val="008F15C9"/>
    <w:rsid w:val="008F2304"/>
    <w:rsid w:val="008F38BB"/>
    <w:rsid w:val="008F422C"/>
    <w:rsid w:val="008F57D8"/>
    <w:rsid w:val="008F6894"/>
    <w:rsid w:val="0090005A"/>
    <w:rsid w:val="00902834"/>
    <w:rsid w:val="00907914"/>
    <w:rsid w:val="0091359B"/>
    <w:rsid w:val="00914E26"/>
    <w:rsid w:val="0091590F"/>
    <w:rsid w:val="00916B68"/>
    <w:rsid w:val="00923B4D"/>
    <w:rsid w:val="0092540C"/>
    <w:rsid w:val="00925E0F"/>
    <w:rsid w:val="0092790F"/>
    <w:rsid w:val="00931A57"/>
    <w:rsid w:val="00931D90"/>
    <w:rsid w:val="0093492E"/>
    <w:rsid w:val="00937BF1"/>
    <w:rsid w:val="009414E6"/>
    <w:rsid w:val="00950592"/>
    <w:rsid w:val="009519E4"/>
    <w:rsid w:val="0095450F"/>
    <w:rsid w:val="00956901"/>
    <w:rsid w:val="009608D0"/>
    <w:rsid w:val="00962042"/>
    <w:rsid w:val="00962EC1"/>
    <w:rsid w:val="00967A95"/>
    <w:rsid w:val="00971591"/>
    <w:rsid w:val="0097330D"/>
    <w:rsid w:val="00974564"/>
    <w:rsid w:val="00974E99"/>
    <w:rsid w:val="009764FA"/>
    <w:rsid w:val="00980192"/>
    <w:rsid w:val="00982A22"/>
    <w:rsid w:val="00985E7D"/>
    <w:rsid w:val="00990B01"/>
    <w:rsid w:val="00991BCA"/>
    <w:rsid w:val="00994D97"/>
    <w:rsid w:val="0099686E"/>
    <w:rsid w:val="009A02D3"/>
    <w:rsid w:val="009A07B7"/>
    <w:rsid w:val="009A1279"/>
    <w:rsid w:val="009A1D7F"/>
    <w:rsid w:val="009A459F"/>
    <w:rsid w:val="009B131D"/>
    <w:rsid w:val="009B1545"/>
    <w:rsid w:val="009B5023"/>
    <w:rsid w:val="009B74C5"/>
    <w:rsid w:val="009B785E"/>
    <w:rsid w:val="009C19FC"/>
    <w:rsid w:val="009C26F8"/>
    <w:rsid w:val="009C609E"/>
    <w:rsid w:val="009C7616"/>
    <w:rsid w:val="009D02D5"/>
    <w:rsid w:val="009D26AB"/>
    <w:rsid w:val="009D5373"/>
    <w:rsid w:val="009E16EC"/>
    <w:rsid w:val="009E433C"/>
    <w:rsid w:val="009E4A4D"/>
    <w:rsid w:val="009E6578"/>
    <w:rsid w:val="009E6F7C"/>
    <w:rsid w:val="009F081F"/>
    <w:rsid w:val="009F0B6F"/>
    <w:rsid w:val="009F3569"/>
    <w:rsid w:val="00A019DF"/>
    <w:rsid w:val="00A0384D"/>
    <w:rsid w:val="00A03E44"/>
    <w:rsid w:val="00A04DD7"/>
    <w:rsid w:val="00A05C75"/>
    <w:rsid w:val="00A06A3D"/>
    <w:rsid w:val="00A130F5"/>
    <w:rsid w:val="00A13E56"/>
    <w:rsid w:val="00A17BA8"/>
    <w:rsid w:val="00A227BF"/>
    <w:rsid w:val="00A24838"/>
    <w:rsid w:val="00A2743E"/>
    <w:rsid w:val="00A30C33"/>
    <w:rsid w:val="00A321F1"/>
    <w:rsid w:val="00A34916"/>
    <w:rsid w:val="00A350DE"/>
    <w:rsid w:val="00A41045"/>
    <w:rsid w:val="00A4308C"/>
    <w:rsid w:val="00A44836"/>
    <w:rsid w:val="00A524B5"/>
    <w:rsid w:val="00A549B3"/>
    <w:rsid w:val="00A56184"/>
    <w:rsid w:val="00A63A36"/>
    <w:rsid w:val="00A64B92"/>
    <w:rsid w:val="00A64D55"/>
    <w:rsid w:val="00A67954"/>
    <w:rsid w:val="00A713F7"/>
    <w:rsid w:val="00A72ED7"/>
    <w:rsid w:val="00A73099"/>
    <w:rsid w:val="00A7375C"/>
    <w:rsid w:val="00A74FC1"/>
    <w:rsid w:val="00A8083F"/>
    <w:rsid w:val="00A865B0"/>
    <w:rsid w:val="00A90D86"/>
    <w:rsid w:val="00A91DBA"/>
    <w:rsid w:val="00A97900"/>
    <w:rsid w:val="00AA1D7A"/>
    <w:rsid w:val="00AA3E01"/>
    <w:rsid w:val="00AA6993"/>
    <w:rsid w:val="00AB0BFA"/>
    <w:rsid w:val="00AB76B7"/>
    <w:rsid w:val="00AB7CDB"/>
    <w:rsid w:val="00AC1B54"/>
    <w:rsid w:val="00AC33A2"/>
    <w:rsid w:val="00AC3513"/>
    <w:rsid w:val="00AD2160"/>
    <w:rsid w:val="00AD38F7"/>
    <w:rsid w:val="00AD5AF7"/>
    <w:rsid w:val="00AE10B9"/>
    <w:rsid w:val="00AE24C9"/>
    <w:rsid w:val="00AE3C4D"/>
    <w:rsid w:val="00AE4C45"/>
    <w:rsid w:val="00AE5529"/>
    <w:rsid w:val="00AE65F1"/>
    <w:rsid w:val="00AE6B5E"/>
    <w:rsid w:val="00AE6BB4"/>
    <w:rsid w:val="00AE74AD"/>
    <w:rsid w:val="00AF0907"/>
    <w:rsid w:val="00AF159C"/>
    <w:rsid w:val="00AF435C"/>
    <w:rsid w:val="00AF5789"/>
    <w:rsid w:val="00B01873"/>
    <w:rsid w:val="00B07717"/>
    <w:rsid w:val="00B17253"/>
    <w:rsid w:val="00B2583D"/>
    <w:rsid w:val="00B302EA"/>
    <w:rsid w:val="00B31A41"/>
    <w:rsid w:val="00B31F88"/>
    <w:rsid w:val="00B40199"/>
    <w:rsid w:val="00B502FF"/>
    <w:rsid w:val="00B570C2"/>
    <w:rsid w:val="00B574F8"/>
    <w:rsid w:val="00B62D7E"/>
    <w:rsid w:val="00B63124"/>
    <w:rsid w:val="00B643DF"/>
    <w:rsid w:val="00B64BFB"/>
    <w:rsid w:val="00B65300"/>
    <w:rsid w:val="00B67422"/>
    <w:rsid w:val="00B70BD4"/>
    <w:rsid w:val="00B73463"/>
    <w:rsid w:val="00B759D4"/>
    <w:rsid w:val="00B8219D"/>
    <w:rsid w:val="00B838AC"/>
    <w:rsid w:val="00B83ED3"/>
    <w:rsid w:val="00B90123"/>
    <w:rsid w:val="00B9016D"/>
    <w:rsid w:val="00BA019B"/>
    <w:rsid w:val="00BA0F98"/>
    <w:rsid w:val="00BA1517"/>
    <w:rsid w:val="00BA2AD6"/>
    <w:rsid w:val="00BA4F7A"/>
    <w:rsid w:val="00BA67FD"/>
    <w:rsid w:val="00BA7C48"/>
    <w:rsid w:val="00BB3170"/>
    <w:rsid w:val="00BC16E7"/>
    <w:rsid w:val="00BC251F"/>
    <w:rsid w:val="00BC27F6"/>
    <w:rsid w:val="00BC39F4"/>
    <w:rsid w:val="00BC5329"/>
    <w:rsid w:val="00BD1587"/>
    <w:rsid w:val="00BD6A20"/>
    <w:rsid w:val="00BD7EE1"/>
    <w:rsid w:val="00BE54A2"/>
    <w:rsid w:val="00BE5568"/>
    <w:rsid w:val="00BF1358"/>
    <w:rsid w:val="00C0106D"/>
    <w:rsid w:val="00C05410"/>
    <w:rsid w:val="00C133BE"/>
    <w:rsid w:val="00C222B4"/>
    <w:rsid w:val="00C262E4"/>
    <w:rsid w:val="00C27825"/>
    <w:rsid w:val="00C33BBA"/>
    <w:rsid w:val="00C33E20"/>
    <w:rsid w:val="00C34F00"/>
    <w:rsid w:val="00C35CF6"/>
    <w:rsid w:val="00C3725B"/>
    <w:rsid w:val="00C4723B"/>
    <w:rsid w:val="00C533EC"/>
    <w:rsid w:val="00C5470E"/>
    <w:rsid w:val="00C55EFB"/>
    <w:rsid w:val="00C56585"/>
    <w:rsid w:val="00C56B3F"/>
    <w:rsid w:val="00C61CBC"/>
    <w:rsid w:val="00C6303A"/>
    <w:rsid w:val="00C665C1"/>
    <w:rsid w:val="00C716E5"/>
    <w:rsid w:val="00C75A57"/>
    <w:rsid w:val="00C773D9"/>
    <w:rsid w:val="00C80307"/>
    <w:rsid w:val="00C80ACE"/>
    <w:rsid w:val="00C81162"/>
    <w:rsid w:val="00C83044"/>
    <w:rsid w:val="00C83666"/>
    <w:rsid w:val="00C84EDF"/>
    <w:rsid w:val="00C870B5"/>
    <w:rsid w:val="00C907DF"/>
    <w:rsid w:val="00C91630"/>
    <w:rsid w:val="00C91FAD"/>
    <w:rsid w:val="00C928EB"/>
    <w:rsid w:val="00C92D98"/>
    <w:rsid w:val="00C9406E"/>
    <w:rsid w:val="00C9558A"/>
    <w:rsid w:val="00C966EB"/>
    <w:rsid w:val="00CA0413"/>
    <w:rsid w:val="00CA04B1"/>
    <w:rsid w:val="00CA1586"/>
    <w:rsid w:val="00CA2670"/>
    <w:rsid w:val="00CA2DFC"/>
    <w:rsid w:val="00CA354F"/>
    <w:rsid w:val="00CA36F9"/>
    <w:rsid w:val="00CA4EC9"/>
    <w:rsid w:val="00CA74C7"/>
    <w:rsid w:val="00CB03D4"/>
    <w:rsid w:val="00CB0617"/>
    <w:rsid w:val="00CB06BB"/>
    <w:rsid w:val="00CB32F8"/>
    <w:rsid w:val="00CC35EF"/>
    <w:rsid w:val="00CC39E9"/>
    <w:rsid w:val="00CC5048"/>
    <w:rsid w:val="00CC6246"/>
    <w:rsid w:val="00CC7B6D"/>
    <w:rsid w:val="00CD2C4B"/>
    <w:rsid w:val="00CD348B"/>
    <w:rsid w:val="00CE0048"/>
    <w:rsid w:val="00CE180E"/>
    <w:rsid w:val="00CE5E46"/>
    <w:rsid w:val="00CE5F0F"/>
    <w:rsid w:val="00CE7320"/>
    <w:rsid w:val="00CF4899"/>
    <w:rsid w:val="00CF49CC"/>
    <w:rsid w:val="00CF733F"/>
    <w:rsid w:val="00D04F0B"/>
    <w:rsid w:val="00D136F4"/>
    <w:rsid w:val="00D1463A"/>
    <w:rsid w:val="00D16FD8"/>
    <w:rsid w:val="00D21778"/>
    <w:rsid w:val="00D32DDF"/>
    <w:rsid w:val="00D34009"/>
    <w:rsid w:val="00D3700C"/>
    <w:rsid w:val="00D4067A"/>
    <w:rsid w:val="00D4629F"/>
    <w:rsid w:val="00D46416"/>
    <w:rsid w:val="00D56D55"/>
    <w:rsid w:val="00D56D5A"/>
    <w:rsid w:val="00D638E0"/>
    <w:rsid w:val="00D64AA0"/>
    <w:rsid w:val="00D653B1"/>
    <w:rsid w:val="00D70675"/>
    <w:rsid w:val="00D74AE1"/>
    <w:rsid w:val="00D75D42"/>
    <w:rsid w:val="00D80542"/>
    <w:rsid w:val="00D80B20"/>
    <w:rsid w:val="00D83258"/>
    <w:rsid w:val="00D84A35"/>
    <w:rsid w:val="00D84ECF"/>
    <w:rsid w:val="00D865A8"/>
    <w:rsid w:val="00D9012A"/>
    <w:rsid w:val="00D92C2D"/>
    <w:rsid w:val="00D9361E"/>
    <w:rsid w:val="00DA17CD"/>
    <w:rsid w:val="00DB25B3"/>
    <w:rsid w:val="00DB3801"/>
    <w:rsid w:val="00DC51A6"/>
    <w:rsid w:val="00DC5484"/>
    <w:rsid w:val="00DC6BCD"/>
    <w:rsid w:val="00DD2A24"/>
    <w:rsid w:val="00DD480D"/>
    <w:rsid w:val="00DD5976"/>
    <w:rsid w:val="00DD5DEB"/>
    <w:rsid w:val="00DD7E6E"/>
    <w:rsid w:val="00DE032E"/>
    <w:rsid w:val="00DE0893"/>
    <w:rsid w:val="00DE1F2F"/>
    <w:rsid w:val="00DE2814"/>
    <w:rsid w:val="00DE6796"/>
    <w:rsid w:val="00DF3820"/>
    <w:rsid w:val="00E01272"/>
    <w:rsid w:val="00E01B1D"/>
    <w:rsid w:val="00E03067"/>
    <w:rsid w:val="00E03846"/>
    <w:rsid w:val="00E06AB9"/>
    <w:rsid w:val="00E157B1"/>
    <w:rsid w:val="00E16EB4"/>
    <w:rsid w:val="00E20A7D"/>
    <w:rsid w:val="00E219D6"/>
    <w:rsid w:val="00E21A27"/>
    <w:rsid w:val="00E2243F"/>
    <w:rsid w:val="00E2450B"/>
    <w:rsid w:val="00E25ED2"/>
    <w:rsid w:val="00E27A2F"/>
    <w:rsid w:val="00E27D9F"/>
    <w:rsid w:val="00E32BD4"/>
    <w:rsid w:val="00E3441C"/>
    <w:rsid w:val="00E3484E"/>
    <w:rsid w:val="00E379AB"/>
    <w:rsid w:val="00E42A94"/>
    <w:rsid w:val="00E458BF"/>
    <w:rsid w:val="00E45FAA"/>
    <w:rsid w:val="00E45FDC"/>
    <w:rsid w:val="00E54BFB"/>
    <w:rsid w:val="00E54CD7"/>
    <w:rsid w:val="00E623CF"/>
    <w:rsid w:val="00E706E7"/>
    <w:rsid w:val="00E84229"/>
    <w:rsid w:val="00E84965"/>
    <w:rsid w:val="00E86341"/>
    <w:rsid w:val="00E86C86"/>
    <w:rsid w:val="00E902D8"/>
    <w:rsid w:val="00E90E4E"/>
    <w:rsid w:val="00E916C7"/>
    <w:rsid w:val="00E92452"/>
    <w:rsid w:val="00E92B29"/>
    <w:rsid w:val="00E9391E"/>
    <w:rsid w:val="00EA014C"/>
    <w:rsid w:val="00EA1052"/>
    <w:rsid w:val="00EA218F"/>
    <w:rsid w:val="00EA2E25"/>
    <w:rsid w:val="00EA34EE"/>
    <w:rsid w:val="00EA4F29"/>
    <w:rsid w:val="00EA5B27"/>
    <w:rsid w:val="00EA5F83"/>
    <w:rsid w:val="00EA6BD1"/>
    <w:rsid w:val="00EA6F9D"/>
    <w:rsid w:val="00EB01A9"/>
    <w:rsid w:val="00EB546C"/>
    <w:rsid w:val="00EB6F3C"/>
    <w:rsid w:val="00EC1E2C"/>
    <w:rsid w:val="00EC2B9A"/>
    <w:rsid w:val="00EC3723"/>
    <w:rsid w:val="00EC568A"/>
    <w:rsid w:val="00EC7C87"/>
    <w:rsid w:val="00ED030E"/>
    <w:rsid w:val="00ED222A"/>
    <w:rsid w:val="00ED2A8D"/>
    <w:rsid w:val="00ED3EEA"/>
    <w:rsid w:val="00EE54CB"/>
    <w:rsid w:val="00EE6424"/>
    <w:rsid w:val="00EF1C54"/>
    <w:rsid w:val="00EF37AC"/>
    <w:rsid w:val="00EF404B"/>
    <w:rsid w:val="00EF74FD"/>
    <w:rsid w:val="00F00376"/>
    <w:rsid w:val="00F01F0C"/>
    <w:rsid w:val="00F02A5A"/>
    <w:rsid w:val="00F11368"/>
    <w:rsid w:val="00F11764"/>
    <w:rsid w:val="00F157E2"/>
    <w:rsid w:val="00F1739A"/>
    <w:rsid w:val="00F23CF4"/>
    <w:rsid w:val="00F259E2"/>
    <w:rsid w:val="00F40F35"/>
    <w:rsid w:val="00F414FD"/>
    <w:rsid w:val="00F46A54"/>
    <w:rsid w:val="00F51A62"/>
    <w:rsid w:val="00F527AC"/>
    <w:rsid w:val="00F5503F"/>
    <w:rsid w:val="00F56DF5"/>
    <w:rsid w:val="00F61D83"/>
    <w:rsid w:val="00F657B4"/>
    <w:rsid w:val="00F65DD1"/>
    <w:rsid w:val="00F67B31"/>
    <w:rsid w:val="00F707B3"/>
    <w:rsid w:val="00F71135"/>
    <w:rsid w:val="00F731FC"/>
    <w:rsid w:val="00F73274"/>
    <w:rsid w:val="00F74309"/>
    <w:rsid w:val="00F87E31"/>
    <w:rsid w:val="00F90461"/>
    <w:rsid w:val="00F951C8"/>
    <w:rsid w:val="00FA074D"/>
    <w:rsid w:val="00FA370D"/>
    <w:rsid w:val="00FA6699"/>
    <w:rsid w:val="00FB3301"/>
    <w:rsid w:val="00FC2742"/>
    <w:rsid w:val="00FC378B"/>
    <w:rsid w:val="00FC3977"/>
    <w:rsid w:val="00FD0669"/>
    <w:rsid w:val="00FD2566"/>
    <w:rsid w:val="00FD2F16"/>
    <w:rsid w:val="00FD6065"/>
    <w:rsid w:val="00FE1D34"/>
    <w:rsid w:val="00FE244F"/>
    <w:rsid w:val="00FE2A6F"/>
    <w:rsid w:val="00FF00AF"/>
    <w:rsid w:val="00FF6538"/>
    <w:rsid w:val="00FF69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7"/>
    <o:shapelayout v:ext="edit">
      <o:idmap v:ext="edit" data="1"/>
    </o:shapelayout>
  </w:shapeDefaults>
  <w:decimalSymbol w:val=","/>
  <w:listSeparator w:val=";"/>
  <w14:docId w14:val="130814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C16D3"/>
    <w:pPr>
      <w:spacing w:after="0" w:line="216" w:lineRule="atLeast"/>
    </w:pPr>
    <w:rPr>
      <w:sz w:val="18"/>
      <w:lang w:val="en-GB"/>
    </w:rPr>
  </w:style>
  <w:style w:type="paragraph" w:styleId="Overskrift1">
    <w:name w:val="heading 1"/>
    <w:next w:val="Heading1separationline"/>
    <w:link w:val="Overskrift1Tegn"/>
    <w:qFormat/>
    <w:rsid w:val="000C16D3"/>
    <w:pPr>
      <w:keepNext/>
      <w:keepLines/>
      <w:numPr>
        <w:numId w:val="15"/>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verskrift2">
    <w:name w:val="heading 2"/>
    <w:basedOn w:val="Overskrift1"/>
    <w:next w:val="Heading2separationline"/>
    <w:link w:val="Overskrift2Tegn"/>
    <w:qFormat/>
    <w:rsid w:val="000C16D3"/>
    <w:pPr>
      <w:numPr>
        <w:ilvl w:val="1"/>
      </w:numPr>
      <w:ind w:right="709"/>
      <w:outlineLvl w:val="1"/>
    </w:pPr>
    <w:rPr>
      <w:bCs w:val="0"/>
      <w:sz w:val="24"/>
    </w:rPr>
  </w:style>
  <w:style w:type="paragraph" w:styleId="Overskrift3">
    <w:name w:val="heading 3"/>
    <w:basedOn w:val="Overskrift2"/>
    <w:next w:val="Brdtekst"/>
    <w:link w:val="Overskrift3Tegn"/>
    <w:qFormat/>
    <w:rsid w:val="000C16D3"/>
    <w:pPr>
      <w:numPr>
        <w:ilvl w:val="2"/>
      </w:numPr>
      <w:spacing w:before="120" w:after="120"/>
      <w:ind w:right="851"/>
      <w:outlineLvl w:val="2"/>
    </w:pPr>
    <w:rPr>
      <w:bCs/>
      <w:caps w:val="0"/>
      <w:smallCaps/>
    </w:rPr>
  </w:style>
  <w:style w:type="paragraph" w:styleId="Overskrift4">
    <w:name w:val="heading 4"/>
    <w:basedOn w:val="Overskrift3"/>
    <w:next w:val="Brdtekst"/>
    <w:link w:val="Overskrift4Tegn"/>
    <w:qFormat/>
    <w:rsid w:val="000C16D3"/>
    <w:pPr>
      <w:numPr>
        <w:ilvl w:val="3"/>
      </w:numPr>
      <w:ind w:right="992"/>
      <w:outlineLvl w:val="3"/>
    </w:pPr>
    <w:rPr>
      <w:bCs w:val="0"/>
      <w:iCs/>
      <w:smallCaps w:val="0"/>
      <w:sz w:val="22"/>
    </w:rPr>
  </w:style>
  <w:style w:type="paragraph" w:styleId="Overskrift5">
    <w:name w:val="heading 5"/>
    <w:basedOn w:val="Overskrift4"/>
    <w:next w:val="Normal"/>
    <w:link w:val="Overskrift5Tegn"/>
    <w:qFormat/>
    <w:rsid w:val="000C16D3"/>
    <w:pPr>
      <w:numPr>
        <w:ilvl w:val="4"/>
      </w:numPr>
      <w:spacing w:before="200"/>
      <w:ind w:left="1701" w:hanging="1701"/>
      <w:outlineLvl w:val="4"/>
    </w:pPr>
    <w:rPr>
      <w:b w:val="0"/>
    </w:rPr>
  </w:style>
  <w:style w:type="paragraph" w:styleId="Overskrift6">
    <w:name w:val="heading 6"/>
    <w:basedOn w:val="Normal"/>
    <w:next w:val="Normal"/>
    <w:link w:val="Overskrift6Tegn"/>
    <w:rsid w:val="000C16D3"/>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0C16D3"/>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0C16D3"/>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0C16D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0C16D3"/>
    <w:pPr>
      <w:spacing w:after="0" w:line="240" w:lineRule="exact"/>
    </w:pPr>
    <w:rPr>
      <w:sz w:val="20"/>
      <w:lang w:val="en-GB"/>
    </w:rPr>
  </w:style>
  <w:style w:type="character" w:customStyle="1" w:styleId="TopptekstTegn">
    <w:name w:val="Topptekst Tegn"/>
    <w:basedOn w:val="Standardskriftforavsnitt"/>
    <w:link w:val="Topptekst"/>
    <w:rsid w:val="000C16D3"/>
    <w:rPr>
      <w:sz w:val="20"/>
      <w:lang w:val="en-GB"/>
    </w:rPr>
  </w:style>
  <w:style w:type="paragraph" w:styleId="Bunntekst">
    <w:name w:val="footer"/>
    <w:link w:val="BunntekstTegn"/>
    <w:rsid w:val="000C16D3"/>
    <w:pPr>
      <w:spacing w:after="0" w:line="240" w:lineRule="exact"/>
    </w:pPr>
    <w:rPr>
      <w:sz w:val="20"/>
      <w:lang w:val="en-GB"/>
    </w:rPr>
  </w:style>
  <w:style w:type="character" w:customStyle="1" w:styleId="BunntekstTegn">
    <w:name w:val="Bunntekst Tegn"/>
    <w:basedOn w:val="Standardskriftforavsnitt"/>
    <w:link w:val="Bunntekst"/>
    <w:rsid w:val="000C16D3"/>
    <w:rPr>
      <w:sz w:val="20"/>
      <w:lang w:val="en-GB"/>
    </w:rPr>
  </w:style>
  <w:style w:type="paragraph" w:styleId="Bobletekst">
    <w:name w:val="Balloon Text"/>
    <w:basedOn w:val="Normal"/>
    <w:link w:val="BobletekstTegn"/>
    <w:rsid w:val="000C16D3"/>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0C16D3"/>
    <w:rPr>
      <w:rFonts w:ascii="Tahoma" w:hAnsi="Tahoma" w:cs="Tahoma"/>
      <w:sz w:val="16"/>
      <w:szCs w:val="16"/>
      <w:lang w:val="en-GB"/>
    </w:rPr>
  </w:style>
  <w:style w:type="table" w:styleId="Tabellrutenett">
    <w:name w:val="Table Grid"/>
    <w:basedOn w:val="Vanligtabell"/>
    <w:uiPriority w:val="59"/>
    <w:rsid w:val="000C1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0C16D3"/>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0C16D3"/>
    <w:rPr>
      <w:rFonts w:asciiTheme="majorHAnsi" w:eastAsiaTheme="majorEastAsia" w:hAnsiTheme="majorHAnsi" w:cstheme="majorBidi"/>
      <w:b/>
      <w:bCs/>
      <w:caps/>
      <w:color w:val="00558C"/>
      <w:sz w:val="28"/>
      <w:szCs w:val="24"/>
      <w:lang w:val="en-GB"/>
    </w:rPr>
  </w:style>
  <w:style w:type="character" w:customStyle="1" w:styleId="Overskrift2Tegn">
    <w:name w:val="Overskrift 2 Tegn"/>
    <w:basedOn w:val="Standardskriftforavsnitt"/>
    <w:link w:val="Overskrift2"/>
    <w:rsid w:val="000C16D3"/>
    <w:rPr>
      <w:rFonts w:asciiTheme="majorHAnsi" w:eastAsiaTheme="majorEastAsia" w:hAnsiTheme="majorHAnsi" w:cstheme="majorBidi"/>
      <w:b/>
      <w:caps/>
      <w:color w:val="00558C"/>
      <w:sz w:val="24"/>
      <w:szCs w:val="24"/>
      <w:lang w:val="en-GB"/>
    </w:rPr>
  </w:style>
  <w:style w:type="character" w:customStyle="1" w:styleId="Overskrift3Tegn">
    <w:name w:val="Overskrift 3 Tegn"/>
    <w:basedOn w:val="Standardskriftforavsnitt"/>
    <w:link w:val="Overskrift3"/>
    <w:rsid w:val="000C16D3"/>
    <w:rPr>
      <w:rFonts w:asciiTheme="majorHAnsi" w:eastAsiaTheme="majorEastAsia" w:hAnsiTheme="majorHAnsi" w:cstheme="majorBidi"/>
      <w:b/>
      <w:bCs/>
      <w:smallCaps/>
      <w:color w:val="00558C"/>
      <w:sz w:val="24"/>
      <w:szCs w:val="24"/>
      <w:lang w:val="en-GB"/>
    </w:rPr>
  </w:style>
  <w:style w:type="paragraph" w:styleId="Liste">
    <w:name w:val="List"/>
    <w:basedOn w:val="Normal"/>
    <w:uiPriority w:val="99"/>
    <w:unhideWhenUsed/>
    <w:rsid w:val="000C16D3"/>
    <w:pPr>
      <w:ind w:left="360" w:hanging="360"/>
      <w:contextualSpacing/>
    </w:pPr>
    <w:rPr>
      <w:sz w:val="22"/>
    </w:rPr>
  </w:style>
  <w:style w:type="character" w:customStyle="1" w:styleId="Overskrift4Tegn">
    <w:name w:val="Overskrift 4 Tegn"/>
    <w:basedOn w:val="Standardskriftforavsnitt"/>
    <w:link w:val="Overskrift4"/>
    <w:rsid w:val="000C16D3"/>
    <w:rPr>
      <w:rFonts w:asciiTheme="majorHAnsi" w:eastAsiaTheme="majorEastAsia" w:hAnsiTheme="majorHAnsi" w:cstheme="majorBidi"/>
      <w:b/>
      <w:iCs/>
      <w:color w:val="00558C"/>
      <w:szCs w:val="24"/>
      <w:lang w:val="en-GB"/>
    </w:rPr>
  </w:style>
  <w:style w:type="character" w:customStyle="1" w:styleId="Overskrift5Tegn">
    <w:name w:val="Overskrift 5 Tegn"/>
    <w:basedOn w:val="Standardskriftforavsnitt"/>
    <w:link w:val="Overskrift5"/>
    <w:rsid w:val="000C16D3"/>
    <w:rPr>
      <w:rFonts w:asciiTheme="majorHAnsi" w:eastAsiaTheme="majorEastAsia" w:hAnsiTheme="majorHAnsi" w:cstheme="majorBidi"/>
      <w:iCs/>
      <w:color w:val="00558C"/>
      <w:szCs w:val="24"/>
      <w:lang w:val="en-GB"/>
    </w:rPr>
  </w:style>
  <w:style w:type="character" w:customStyle="1" w:styleId="Overskrift6Tegn">
    <w:name w:val="Overskrift 6 Tegn"/>
    <w:basedOn w:val="Standardskriftforavsnitt"/>
    <w:link w:val="Overskrift6"/>
    <w:rsid w:val="000C16D3"/>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0C16D3"/>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0C16D3"/>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0C16D3"/>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C16D3"/>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0C16D3"/>
    <w:pPr>
      <w:numPr>
        <w:numId w:val="2"/>
      </w:numPr>
      <w:spacing w:after="120"/>
      <w:ind w:left="1276" w:hanging="425"/>
    </w:pPr>
    <w:rPr>
      <w:color w:val="000000" w:themeColor="text1"/>
      <w:sz w:val="22"/>
    </w:rPr>
  </w:style>
  <w:style w:type="paragraph" w:customStyle="1" w:styleId="Heading1separatationline">
    <w:name w:val="Heading 1 separat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0C16D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0C16D3"/>
    <w:pPr>
      <w:spacing w:line="180" w:lineRule="exact"/>
      <w:jc w:val="right"/>
    </w:pPr>
    <w:rPr>
      <w:color w:val="00558C" w:themeColor="accent1"/>
    </w:rPr>
  </w:style>
  <w:style w:type="paragraph" w:customStyle="1" w:styleId="Editionnumber">
    <w:name w:val="Edition number"/>
    <w:basedOn w:val="Normal"/>
    <w:rsid w:val="000C16D3"/>
    <w:rPr>
      <w:b/>
      <w:color w:val="00558C" w:themeColor="accent1"/>
      <w:sz w:val="50"/>
      <w:szCs w:val="50"/>
    </w:rPr>
  </w:style>
  <w:style w:type="paragraph" w:customStyle="1" w:styleId="Editionnumber-footer">
    <w:name w:val="Edition number - footer"/>
    <w:basedOn w:val="Bunntekst"/>
    <w:next w:val="Ingenmellomrom"/>
    <w:rsid w:val="000C16D3"/>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0C16D3"/>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0C16D3"/>
    <w:pPr>
      <w:tabs>
        <w:tab w:val="right" w:leader="dot" w:pos="9781"/>
      </w:tabs>
      <w:spacing w:after="40" w:line="300" w:lineRule="atLeast"/>
      <w:ind w:left="425" w:right="425" w:hanging="425"/>
    </w:pPr>
    <w:rPr>
      <w:b/>
      <w:caps/>
      <w:noProof/>
      <w:color w:val="00558C" w:themeColor="accent1"/>
      <w:sz w:val="22"/>
    </w:rPr>
  </w:style>
  <w:style w:type="paragraph" w:styleId="INNH2">
    <w:name w:val="toc 2"/>
    <w:basedOn w:val="Normal"/>
    <w:next w:val="Normal"/>
    <w:autoRedefine/>
    <w:uiPriority w:val="39"/>
    <w:rsid w:val="000C16D3"/>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0C16D3"/>
    <w:rPr>
      <w:color w:val="00558C" w:themeColor="accent1"/>
      <w:u w:val="single"/>
    </w:rPr>
  </w:style>
  <w:style w:type="paragraph" w:styleId="Nummerertliste3">
    <w:name w:val="List Number 3"/>
    <w:basedOn w:val="Normal"/>
    <w:uiPriority w:val="99"/>
    <w:unhideWhenUsed/>
    <w:rsid w:val="000C16D3"/>
    <w:pPr>
      <w:contextualSpacing/>
    </w:pPr>
  </w:style>
  <w:style w:type="paragraph" w:styleId="Figurliste">
    <w:name w:val="table of figures"/>
    <w:basedOn w:val="Normal"/>
    <w:next w:val="Normal"/>
    <w:uiPriority w:val="99"/>
    <w:rsid w:val="000C16D3"/>
    <w:pPr>
      <w:tabs>
        <w:tab w:val="right" w:leader="dot" w:pos="9781"/>
      </w:tabs>
      <w:spacing w:after="60"/>
      <w:ind w:left="1276" w:right="425" w:hanging="1276"/>
    </w:pPr>
    <w:rPr>
      <w:i/>
      <w:color w:val="00558C"/>
      <w:sz w:val="22"/>
    </w:rPr>
  </w:style>
  <w:style w:type="paragraph" w:customStyle="1" w:styleId="Tabletext">
    <w:name w:val="Table text"/>
    <w:basedOn w:val="Normal"/>
    <w:qFormat/>
    <w:rsid w:val="000C16D3"/>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iddelsskyggelegging1">
    <w:name w:val="Medium Shading 1"/>
    <w:basedOn w:val="Vanligtabell"/>
    <w:uiPriority w:val="63"/>
    <w:rsid w:val="000C16D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basedOn w:val="Normal"/>
    <w:next w:val="Normal"/>
    <w:uiPriority w:val="35"/>
    <w:rsid w:val="000C16D3"/>
    <w:rPr>
      <w:b/>
      <w:bCs/>
      <w:i/>
      <w:color w:val="575756"/>
      <w:sz w:val="22"/>
      <w:u w:val="single"/>
    </w:rPr>
  </w:style>
  <w:style w:type="paragraph" w:styleId="INNH3">
    <w:name w:val="toc 3"/>
    <w:basedOn w:val="Normal"/>
    <w:next w:val="Normal"/>
    <w:uiPriority w:val="39"/>
    <w:unhideWhenUsed/>
    <w:rsid w:val="000C16D3"/>
    <w:pPr>
      <w:tabs>
        <w:tab w:val="right" w:leader="dot" w:pos="9781"/>
      </w:tabs>
      <w:spacing w:after="60"/>
      <w:ind w:left="1134" w:hanging="709"/>
    </w:pPr>
    <w:rPr>
      <w:color w:val="00558C"/>
    </w:rPr>
  </w:style>
  <w:style w:type="paragraph" w:customStyle="1" w:styleId="Listatext">
    <w:name w:val="List a text"/>
    <w:basedOn w:val="Normal"/>
    <w:qFormat/>
    <w:rsid w:val="000C16D3"/>
    <w:pPr>
      <w:spacing w:after="120"/>
      <w:ind w:left="1134"/>
    </w:pPr>
    <w:rPr>
      <w:sz w:val="22"/>
    </w:rPr>
  </w:style>
  <w:style w:type="character" w:customStyle="1" w:styleId="Bullet2Char">
    <w:name w:val="Bullet 2 Char"/>
    <w:basedOn w:val="Standardskriftforavsnitt"/>
    <w:link w:val="Bullet2"/>
    <w:rsid w:val="000C16D3"/>
    <w:rPr>
      <w:color w:val="000000" w:themeColor="text1"/>
      <w:lang w:val="en-GB"/>
    </w:rPr>
  </w:style>
  <w:style w:type="paragraph" w:customStyle="1" w:styleId="AppendixHead1">
    <w:name w:val="Appendix Head 1"/>
    <w:basedOn w:val="Normal"/>
    <w:next w:val="Normal"/>
    <w:qFormat/>
    <w:rsid w:val="000C16D3"/>
    <w:pPr>
      <w:numPr>
        <w:numId w:val="51"/>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titleHead1"/>
    <w:next w:val="Heading1separationline"/>
    <w:qFormat/>
    <w:rsid w:val="000C16D3"/>
    <w:pPr>
      <w:numPr>
        <w:ilvl w:val="1"/>
      </w:numPr>
      <w:spacing w:after="120"/>
    </w:pPr>
    <w:rPr>
      <w:rFonts w:cs="Arial"/>
      <w:sz w:val="24"/>
      <w:lang w:eastAsia="en-GB"/>
    </w:rPr>
  </w:style>
  <w:style w:type="paragraph" w:customStyle="1" w:styleId="AppendixHead3">
    <w:name w:val="Appendix Head 3"/>
    <w:basedOn w:val="Normal"/>
    <w:next w:val="Heading2separationline"/>
    <w:qFormat/>
    <w:rsid w:val="000C16D3"/>
    <w:pPr>
      <w:numPr>
        <w:ilvl w:val="2"/>
        <w:numId w:val="1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kst"/>
    <w:qFormat/>
    <w:rsid w:val="000C16D3"/>
    <w:pPr>
      <w:numPr>
        <w:ilvl w:val="3"/>
      </w:numPr>
    </w:pPr>
    <w:rPr>
      <w:smallCaps w:val="0"/>
      <w:sz w:val="22"/>
    </w:rPr>
  </w:style>
  <w:style w:type="paragraph" w:customStyle="1" w:styleId="Annex">
    <w:name w:val="Annex"/>
    <w:basedOn w:val="Normal"/>
    <w:next w:val="Brdtekst"/>
    <w:link w:val="AnnexChar"/>
    <w:qFormat/>
    <w:rsid w:val="006E10BF"/>
    <w:pPr>
      <w:spacing w:after="360"/>
      <w:ind w:left="851" w:hanging="851"/>
    </w:pPr>
    <w:rPr>
      <w:b/>
      <w:i/>
      <w:caps/>
      <w:color w:val="407EC9"/>
      <w:sz w:val="28"/>
      <w:u w:val="single"/>
    </w:rPr>
  </w:style>
  <w:style w:type="character" w:customStyle="1" w:styleId="AnnexChar">
    <w:name w:val="Annex Char"/>
    <w:basedOn w:val="Standardskriftforavsnit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rdtekst">
    <w:name w:val="Body Text"/>
    <w:basedOn w:val="Normal"/>
    <w:link w:val="BrdtekstTegn"/>
    <w:unhideWhenUsed/>
    <w:qFormat/>
    <w:rsid w:val="000C16D3"/>
    <w:pPr>
      <w:spacing w:after="120"/>
      <w:jc w:val="both"/>
    </w:pPr>
    <w:rPr>
      <w:sz w:val="22"/>
    </w:rPr>
  </w:style>
  <w:style w:type="character" w:customStyle="1" w:styleId="BrdtekstTegn">
    <w:name w:val="Brødtekst Tegn"/>
    <w:basedOn w:val="Standardskriftforavsnitt"/>
    <w:link w:val="Brdtekst"/>
    <w:rsid w:val="000C16D3"/>
    <w:rPr>
      <w:lang w:val="en-GB"/>
    </w:rPr>
  </w:style>
  <w:style w:type="paragraph" w:customStyle="1" w:styleId="AnnexAHead3">
    <w:name w:val="Annex A Head 3"/>
    <w:basedOn w:val="Normal"/>
    <w:next w:val="Brdteks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kst"/>
    <w:rsid w:val="006E10BF"/>
    <w:pPr>
      <w:numPr>
        <w:ilvl w:val="3"/>
        <w:numId w:val="11"/>
      </w:numPr>
      <w:spacing w:before="120" w:after="120" w:line="240" w:lineRule="auto"/>
    </w:pPr>
    <w:rPr>
      <w:rFonts w:eastAsia="Calibri" w:cs="Calibri"/>
      <w:b/>
      <w:color w:val="407EC9"/>
      <w:sz w:val="22"/>
      <w:lang w:eastAsia="en-GB"/>
    </w:rPr>
  </w:style>
  <w:style w:type="character" w:styleId="Merknadsreferanse">
    <w:name w:val="annotation reference"/>
    <w:basedOn w:val="Standardskriftforavsnitt"/>
    <w:unhideWhenUsed/>
    <w:rsid w:val="000C16D3"/>
    <w:rPr>
      <w:noProof w:val="0"/>
      <w:sz w:val="18"/>
      <w:szCs w:val="18"/>
      <w:lang w:val="en-GB"/>
    </w:rPr>
  </w:style>
  <w:style w:type="paragraph" w:styleId="Merknadstekst">
    <w:name w:val="annotation text"/>
    <w:basedOn w:val="Normal"/>
    <w:link w:val="MerknadstekstTegn"/>
    <w:unhideWhenUsed/>
    <w:rsid w:val="000C16D3"/>
    <w:pPr>
      <w:spacing w:line="240" w:lineRule="auto"/>
    </w:pPr>
    <w:rPr>
      <w:sz w:val="24"/>
      <w:szCs w:val="24"/>
    </w:rPr>
  </w:style>
  <w:style w:type="character" w:customStyle="1" w:styleId="MerknadstekstTegn">
    <w:name w:val="Merknadstekst Tegn"/>
    <w:basedOn w:val="Standardskriftforavsnitt"/>
    <w:link w:val="Merknadstekst"/>
    <w:rsid w:val="000C16D3"/>
    <w:rPr>
      <w:sz w:val="24"/>
      <w:szCs w:val="24"/>
      <w:lang w:val="en-GB"/>
    </w:rPr>
  </w:style>
  <w:style w:type="paragraph" w:styleId="Kommentaremne">
    <w:name w:val="annotation subject"/>
    <w:basedOn w:val="Merknadstekst"/>
    <w:next w:val="Merknadstekst"/>
    <w:link w:val="KommentaremneTegn"/>
    <w:unhideWhenUsed/>
    <w:rsid w:val="000C16D3"/>
    <w:rPr>
      <w:b/>
      <w:bCs/>
      <w:sz w:val="20"/>
      <w:szCs w:val="20"/>
    </w:rPr>
  </w:style>
  <w:style w:type="character" w:customStyle="1" w:styleId="KommentaremneTegn">
    <w:name w:val="Kommentaremne Tegn"/>
    <w:basedOn w:val="MerknadstekstTegn"/>
    <w:link w:val="Kommentaremne"/>
    <w:rsid w:val="000C16D3"/>
    <w:rPr>
      <w:b/>
      <w:bCs/>
      <w:sz w:val="20"/>
      <w:szCs w:val="20"/>
      <w:lang w:val="en-GB"/>
    </w:rPr>
  </w:style>
  <w:style w:type="paragraph" w:styleId="Brdtekstinnrykk3">
    <w:name w:val="Body Text Indent 3"/>
    <w:basedOn w:val="Normal"/>
    <w:link w:val="Brdtekstinnrykk3Tegn"/>
    <w:semiHidden/>
    <w:unhideWhenUsed/>
    <w:rsid w:val="000C16D3"/>
    <w:pPr>
      <w:spacing w:after="120"/>
      <w:ind w:left="360"/>
    </w:pPr>
    <w:rPr>
      <w:sz w:val="16"/>
      <w:szCs w:val="16"/>
    </w:rPr>
  </w:style>
  <w:style w:type="character" w:customStyle="1" w:styleId="Brdtekstinnrykk3Tegn">
    <w:name w:val="Brødtekstinnrykk 3 Tegn"/>
    <w:basedOn w:val="Standardskriftforavsnitt"/>
    <w:link w:val="Brdtekstinnrykk3"/>
    <w:semiHidden/>
    <w:rsid w:val="000C16D3"/>
    <w:rPr>
      <w:sz w:val="16"/>
      <w:szCs w:val="16"/>
      <w:lang w:val="en-GB"/>
    </w:rPr>
  </w:style>
  <w:style w:type="paragraph" w:customStyle="1" w:styleId="InsetList">
    <w:name w:val="Inset List"/>
    <w:basedOn w:val="Normal"/>
    <w:rsid w:val="000C16D3"/>
    <w:pPr>
      <w:numPr>
        <w:numId w:val="9"/>
      </w:numPr>
      <w:spacing w:after="120"/>
      <w:jc w:val="both"/>
    </w:pPr>
    <w:rPr>
      <w:sz w:val="22"/>
    </w:rPr>
  </w:style>
  <w:style w:type="paragraph" w:customStyle="1" w:styleId="ListofFigures">
    <w:name w:val="List of Figures"/>
    <w:basedOn w:val="Normal"/>
    <w:next w:val="Normal"/>
    <w:rsid w:val="000C16D3"/>
    <w:pPr>
      <w:spacing w:after="240" w:line="480" w:lineRule="atLeast"/>
    </w:pPr>
    <w:rPr>
      <w:b/>
      <w:color w:val="009FE3" w:themeColor="accent2"/>
      <w:sz w:val="40"/>
      <w:szCs w:val="40"/>
    </w:rPr>
  </w:style>
  <w:style w:type="paragraph" w:customStyle="1" w:styleId="Reference">
    <w:name w:val="Reference"/>
    <w:basedOn w:val="Normal"/>
    <w:rsid w:val="006E10BF"/>
    <w:pPr>
      <w:tabs>
        <w:tab w:val="num" w:pos="0"/>
      </w:tabs>
      <w:spacing w:after="120" w:line="240" w:lineRule="auto"/>
      <w:ind w:left="567" w:hanging="567"/>
    </w:pPr>
    <w:rPr>
      <w:rFonts w:eastAsia="Times New Roman" w:cs="Times New Roman"/>
      <w:sz w:val="22"/>
      <w:szCs w:val="20"/>
    </w:rPr>
  </w:style>
  <w:style w:type="paragraph" w:customStyle="1" w:styleId="Tablecaption">
    <w:name w:val="Table caption"/>
    <w:basedOn w:val="Bildetekst"/>
    <w:next w:val="Normal"/>
    <w:qFormat/>
    <w:rsid w:val="000C16D3"/>
    <w:pPr>
      <w:numPr>
        <w:numId w:val="6"/>
      </w:numPr>
      <w:tabs>
        <w:tab w:val="left" w:pos="851"/>
      </w:tabs>
      <w:spacing w:before="240" w:after="240"/>
      <w:jc w:val="center"/>
    </w:pPr>
    <w:rPr>
      <w:b w:val="0"/>
      <w:u w:val="none"/>
    </w:rPr>
  </w:style>
  <w:style w:type="paragraph" w:styleId="Nummerertliste">
    <w:name w:val="List Number"/>
    <w:basedOn w:val="Normal"/>
    <w:semiHidden/>
    <w:rsid w:val="000C16D3"/>
    <w:pPr>
      <w:numPr>
        <w:numId w:val="14"/>
      </w:numPr>
      <w:contextualSpacing/>
    </w:pPr>
  </w:style>
  <w:style w:type="paragraph" w:styleId="INNH4">
    <w:name w:val="toc 4"/>
    <w:basedOn w:val="Normal"/>
    <w:next w:val="Normal"/>
    <w:autoRedefine/>
    <w:uiPriority w:val="39"/>
    <w:unhideWhenUsed/>
    <w:rsid w:val="000C16D3"/>
    <w:pPr>
      <w:tabs>
        <w:tab w:val="right" w:leader="dot" w:pos="9781"/>
        <w:tab w:val="right" w:leader="dot" w:pos="10195"/>
      </w:tabs>
      <w:ind w:left="1418" w:right="425" w:hanging="1418"/>
    </w:pPr>
    <w:rPr>
      <w:b/>
      <w:caps/>
      <w:color w:val="00558C"/>
      <w:sz w:val="22"/>
    </w:rPr>
  </w:style>
  <w:style w:type="paragraph" w:styleId="Fotnotetekst">
    <w:name w:val="footnote text"/>
    <w:basedOn w:val="Normal"/>
    <w:link w:val="FotnotetekstTegn"/>
    <w:uiPriority w:val="99"/>
    <w:unhideWhenUsed/>
    <w:rsid w:val="000C16D3"/>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uiPriority w:val="99"/>
    <w:rsid w:val="000C16D3"/>
    <w:rPr>
      <w:sz w:val="18"/>
      <w:szCs w:val="24"/>
      <w:vertAlign w:val="superscript"/>
      <w:lang w:val="en-GB"/>
    </w:rPr>
  </w:style>
  <w:style w:type="character" w:styleId="Fotnotereferanse">
    <w:name w:val="footnote reference"/>
    <w:uiPriority w:val="99"/>
    <w:rsid w:val="000C16D3"/>
    <w:rPr>
      <w:rFonts w:asciiTheme="minorHAnsi" w:hAnsiTheme="minorHAnsi"/>
      <w:sz w:val="20"/>
      <w:vertAlign w:val="superscript"/>
    </w:rPr>
  </w:style>
  <w:style w:type="character" w:styleId="Sidetall">
    <w:name w:val="page number"/>
    <w:rsid w:val="000C16D3"/>
    <w:rPr>
      <w:rFonts w:asciiTheme="minorHAnsi" w:hAnsiTheme="minorHAnsi"/>
      <w:sz w:val="15"/>
    </w:rPr>
  </w:style>
  <w:style w:type="paragraph" w:customStyle="1" w:styleId="Footereditionno">
    <w:name w:val="Footer edition no."/>
    <w:basedOn w:val="Normal"/>
    <w:rsid w:val="000C16D3"/>
    <w:pPr>
      <w:tabs>
        <w:tab w:val="right" w:pos="10206"/>
      </w:tabs>
    </w:pPr>
    <w:rPr>
      <w:b/>
      <w:color w:val="00558C"/>
      <w:sz w:val="15"/>
    </w:rPr>
  </w:style>
  <w:style w:type="paragraph" w:customStyle="1" w:styleId="Lista">
    <w:name w:val="List a"/>
    <w:basedOn w:val="Normal"/>
    <w:qFormat/>
    <w:rsid w:val="000C16D3"/>
    <w:pPr>
      <w:numPr>
        <w:ilvl w:val="1"/>
        <w:numId w:val="45"/>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0C16D3"/>
    <w:pPr>
      <w:numPr>
        <w:numId w:val="7"/>
      </w:numPr>
    </w:pPr>
  </w:style>
  <w:style w:type="paragraph" w:styleId="INNH5">
    <w:name w:val="toc 5"/>
    <w:basedOn w:val="Normal"/>
    <w:next w:val="Normal"/>
    <w:autoRedefine/>
    <w:uiPriority w:val="39"/>
    <w:rsid w:val="000C16D3"/>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H6">
    <w:name w:val="toc 6"/>
    <w:basedOn w:val="Normal"/>
    <w:next w:val="Normal"/>
    <w:autoRedefine/>
    <w:rsid w:val="000C16D3"/>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0C16D3"/>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0C16D3"/>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0C16D3"/>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0C16D3"/>
    <w:pPr>
      <w:numPr>
        <w:ilvl w:val="2"/>
        <w:numId w:val="45"/>
      </w:numPr>
      <w:ind w:left="1701" w:hanging="425"/>
    </w:pPr>
  </w:style>
  <w:style w:type="paragraph" w:customStyle="1" w:styleId="Listitext">
    <w:name w:val="List i text"/>
    <w:basedOn w:val="Normal"/>
    <w:qFormat/>
    <w:rsid w:val="000C16D3"/>
    <w:pPr>
      <w:ind w:left="2268" w:hanging="567"/>
    </w:pPr>
    <w:rPr>
      <w:sz w:val="20"/>
    </w:rPr>
  </w:style>
  <w:style w:type="paragraph" w:customStyle="1" w:styleId="Bullet1text">
    <w:name w:val="Bullet 1 text"/>
    <w:basedOn w:val="Normal"/>
    <w:qFormat/>
    <w:rsid w:val="000C16D3"/>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0C16D3"/>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0C16D3"/>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0C16D3"/>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0C16D3"/>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0C16D3"/>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0C16D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0C16D3"/>
    <w:rPr>
      <w:rFonts w:ascii="Tahoma" w:eastAsia="Times New Roman" w:hAnsi="Tahoma" w:cs="Times New Roman"/>
      <w:sz w:val="20"/>
      <w:szCs w:val="24"/>
      <w:shd w:val="clear" w:color="auto" w:fill="000080"/>
      <w:lang w:val="de-DE" w:eastAsia="de-DE"/>
    </w:rPr>
  </w:style>
  <w:style w:type="character" w:styleId="Fulgthyperkobling">
    <w:name w:val="FollowedHyperlink"/>
    <w:rsid w:val="000C16D3"/>
    <w:rPr>
      <w:color w:val="800080"/>
      <w:u w:val="single"/>
    </w:rPr>
  </w:style>
  <w:style w:type="paragraph" w:styleId="NormalWeb">
    <w:name w:val="Normal (Web)"/>
    <w:basedOn w:val="Normal"/>
    <w:uiPriority w:val="99"/>
    <w:rsid w:val="000C16D3"/>
    <w:pPr>
      <w:spacing w:line="240" w:lineRule="auto"/>
    </w:pPr>
    <w:rPr>
      <w:rFonts w:ascii="Arial" w:eastAsia="Times New Roman" w:hAnsi="Arial" w:cs="Times New Roman"/>
      <w:sz w:val="22"/>
      <w:szCs w:val="24"/>
    </w:rPr>
  </w:style>
  <w:style w:type="paragraph" w:customStyle="1" w:styleId="TableofTables">
    <w:name w:val="Table of Tables"/>
    <w:basedOn w:val="Figurliste"/>
    <w:rsid w:val="000C16D3"/>
    <w:pPr>
      <w:tabs>
        <w:tab w:val="left" w:pos="1134"/>
        <w:tab w:val="right" w:pos="9781"/>
      </w:tabs>
    </w:pPr>
  </w:style>
  <w:style w:type="character" w:styleId="Utheving">
    <w:name w:val="Emphasis"/>
    <w:rsid w:val="000C16D3"/>
    <w:rPr>
      <w:i/>
      <w:iCs/>
    </w:rPr>
  </w:style>
  <w:style w:type="character" w:styleId="HTML-sitat">
    <w:name w:val="HTML Cite"/>
    <w:rsid w:val="000C16D3"/>
    <w:rPr>
      <w:i/>
      <w:iCs/>
    </w:rPr>
  </w:style>
  <w:style w:type="paragraph" w:customStyle="1" w:styleId="equation">
    <w:name w:val="equation"/>
    <w:basedOn w:val="Normal"/>
    <w:next w:val="Brdtekst"/>
    <w:qFormat/>
    <w:rsid w:val="006E10BF"/>
    <w:pPr>
      <w:keepNext/>
      <w:spacing w:after="120" w:line="240" w:lineRule="auto"/>
      <w:ind w:left="1276" w:hanging="1276"/>
    </w:pPr>
    <w:rPr>
      <w:rFonts w:eastAsia="Times New Roman" w:cs="Times New Roman"/>
      <w:i/>
      <w:sz w:val="22"/>
      <w:szCs w:val="24"/>
      <w:u w:val="single"/>
    </w:rPr>
  </w:style>
  <w:style w:type="paragraph" w:customStyle="1" w:styleId="Default">
    <w:name w:val="Default"/>
    <w:rsid w:val="000C16D3"/>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0C16D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0C16D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0C16D3"/>
    <w:pPr>
      <w:numPr>
        <w:numId w:val="5"/>
      </w:numPr>
      <w:spacing w:before="120"/>
      <w:contextualSpacing/>
    </w:pPr>
    <w:rPr>
      <w:sz w:val="20"/>
    </w:rPr>
  </w:style>
  <w:style w:type="paragraph" w:customStyle="1" w:styleId="Textedesaisie">
    <w:name w:val="Texte de saisie"/>
    <w:basedOn w:val="Normal"/>
    <w:link w:val="TextedesaisieCar"/>
    <w:rsid w:val="000C16D3"/>
    <w:rPr>
      <w:color w:val="000000" w:themeColor="text1"/>
      <w:sz w:val="22"/>
    </w:rPr>
  </w:style>
  <w:style w:type="character" w:customStyle="1" w:styleId="TextedesaisieCar">
    <w:name w:val="Texte de saisie Car"/>
    <w:basedOn w:val="Standardskriftforavsnitt"/>
    <w:link w:val="Textedesaisie"/>
    <w:rsid w:val="000C16D3"/>
    <w:rPr>
      <w:color w:val="000000" w:themeColor="text1"/>
      <w:lang w:val="en-GB"/>
    </w:rPr>
  </w:style>
  <w:style w:type="paragraph" w:customStyle="1" w:styleId="AnnexTablecaption">
    <w:name w:val="Annex Table caption"/>
    <w:basedOn w:val="Brdtekst"/>
    <w:qFormat/>
    <w:rsid w:val="000C16D3"/>
    <w:pPr>
      <w:numPr>
        <w:numId w:val="48"/>
      </w:numPr>
      <w:jc w:val="center"/>
    </w:pPr>
    <w:rPr>
      <w:i/>
      <w:color w:val="00558C"/>
      <w:lang w:eastAsia="en-GB"/>
    </w:rPr>
  </w:style>
  <w:style w:type="paragraph" w:customStyle="1" w:styleId="Figurecaption">
    <w:name w:val="Figure caption"/>
    <w:basedOn w:val="Bildetekst"/>
    <w:next w:val="Normal"/>
    <w:qFormat/>
    <w:rsid w:val="000C16D3"/>
    <w:pPr>
      <w:numPr>
        <w:numId w:val="10"/>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3"/>
      </w:numPr>
    </w:pPr>
  </w:style>
  <w:style w:type="paragraph" w:styleId="Ingenmellomrom">
    <w:name w:val="No Spacing"/>
    <w:uiPriority w:val="1"/>
    <w:rsid w:val="000C16D3"/>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rdtekst"/>
    <w:rsid w:val="006E10BF"/>
    <w:pPr>
      <w:numPr>
        <w:numId w:val="4"/>
      </w:numPr>
    </w:pPr>
  </w:style>
  <w:style w:type="paragraph" w:customStyle="1" w:styleId="AnnexBHead4">
    <w:name w:val="Annex B Head 4"/>
    <w:basedOn w:val="AnnexAHead4"/>
    <w:next w:val="Brdtekst"/>
    <w:rsid w:val="006E10BF"/>
    <w:pPr>
      <w:numPr>
        <w:numId w:val="4"/>
      </w:numPr>
    </w:pPr>
  </w:style>
  <w:style w:type="paragraph" w:customStyle="1" w:styleId="Tableheading">
    <w:name w:val="Table heading"/>
    <w:basedOn w:val="Normal"/>
    <w:qFormat/>
    <w:rsid w:val="000C16D3"/>
    <w:pPr>
      <w:spacing w:before="60" w:after="60"/>
      <w:ind w:left="113" w:right="113"/>
      <w:jc w:val="center"/>
    </w:pPr>
    <w:rPr>
      <w:b/>
      <w:color w:val="00558C"/>
      <w:sz w:val="20"/>
      <w:lang w:val="en-US"/>
    </w:rPr>
  </w:style>
  <w:style w:type="paragraph" w:customStyle="1" w:styleId="Appendix">
    <w:name w:val="Appendix"/>
    <w:basedOn w:val="Annex"/>
    <w:next w:val="Normal"/>
    <w:qFormat/>
    <w:rsid w:val="006E10BF"/>
    <w:pPr>
      <w:spacing w:before="120" w:after="240" w:line="240" w:lineRule="auto"/>
      <w:ind w:left="1701" w:hanging="1701"/>
    </w:pPr>
    <w:rPr>
      <w:rFonts w:eastAsia="Calibri" w:cs="Calibri"/>
      <w:bCs/>
      <w:caps w:val="0"/>
      <w:szCs w:val="28"/>
    </w:rPr>
  </w:style>
  <w:style w:type="paragraph" w:customStyle="1" w:styleId="Footerlandscape">
    <w:name w:val="Footer landscape"/>
    <w:basedOn w:val="Normal"/>
    <w:rsid w:val="000C16D3"/>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0C16D3"/>
    <w:rPr>
      <w:caps/>
      <w:color w:val="00558C"/>
      <w:sz w:val="50"/>
    </w:rPr>
  </w:style>
  <w:style w:type="paragraph" w:customStyle="1" w:styleId="Documentdate">
    <w:name w:val="Document date"/>
    <w:basedOn w:val="Normal"/>
    <w:rsid w:val="000C16D3"/>
    <w:rPr>
      <w:b/>
      <w:color w:val="00558C"/>
      <w:sz w:val="28"/>
    </w:rPr>
  </w:style>
  <w:style w:type="paragraph" w:customStyle="1" w:styleId="Footerportrait">
    <w:name w:val="Footer portrait"/>
    <w:basedOn w:val="Normal"/>
    <w:rsid w:val="000C16D3"/>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0C16D3"/>
    <w:pPr>
      <w:ind w:left="0" w:right="0"/>
    </w:pPr>
    <w:rPr>
      <w:b w:val="0"/>
      <w:color w:val="00558C"/>
    </w:rPr>
  </w:style>
  <w:style w:type="character" w:styleId="Plassholdertekst">
    <w:name w:val="Placeholder Text"/>
    <w:basedOn w:val="Standardskriftforavsnitt"/>
    <w:uiPriority w:val="99"/>
    <w:semiHidden/>
    <w:rsid w:val="000C16D3"/>
    <w:rPr>
      <w:color w:val="808080"/>
    </w:rPr>
  </w:style>
  <w:style w:type="paragraph" w:customStyle="1" w:styleId="Style1">
    <w:name w:val="Style1"/>
    <w:basedOn w:val="Tableheading"/>
    <w:rsid w:val="000C16D3"/>
  </w:style>
  <w:style w:type="paragraph" w:customStyle="1" w:styleId="Style2">
    <w:name w:val="Style2"/>
    <w:basedOn w:val="INNH3"/>
    <w:autoRedefine/>
    <w:rsid w:val="000C16D3"/>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0C16D3"/>
    <w:pPr>
      <w:ind w:right="14317"/>
    </w:pPr>
  </w:style>
  <w:style w:type="paragraph" w:customStyle="1" w:styleId="AnnexCHead1">
    <w:name w:val="Annex C Head 1"/>
    <w:basedOn w:val="Normal"/>
    <w:next w:val="Heading1separatationline"/>
    <w:rsid w:val="006E10BF"/>
    <w:pPr>
      <w:numPr>
        <w:numId w:val="20"/>
      </w:numPr>
    </w:pPr>
    <w:rPr>
      <w:b/>
      <w:caps/>
      <w:color w:val="407EC9"/>
      <w:sz w:val="28"/>
    </w:rPr>
  </w:style>
  <w:style w:type="paragraph" w:customStyle="1" w:styleId="AnnexCHead2">
    <w:name w:val="Annex C Head 2"/>
    <w:basedOn w:val="Normal"/>
    <w:rsid w:val="00414698"/>
    <w:pPr>
      <w:numPr>
        <w:ilvl w:val="1"/>
        <w:numId w:val="21"/>
      </w:numPr>
    </w:pPr>
    <w:rPr>
      <w:caps/>
      <w:color w:val="00558C"/>
      <w:sz w:val="24"/>
    </w:rPr>
  </w:style>
  <w:style w:type="paragraph" w:customStyle="1" w:styleId="AnnexCHead3">
    <w:name w:val="Annex C Head 3"/>
    <w:basedOn w:val="Normal"/>
    <w:rsid w:val="006E10BF"/>
    <w:pPr>
      <w:numPr>
        <w:ilvl w:val="2"/>
        <w:numId w:val="21"/>
      </w:numPr>
      <w:spacing w:before="120" w:after="120"/>
    </w:pPr>
    <w:rPr>
      <w:b/>
      <w:smallCaps/>
      <w:color w:val="407EC9"/>
      <w:sz w:val="22"/>
    </w:rPr>
  </w:style>
  <w:style w:type="paragraph" w:customStyle="1" w:styleId="AnnexCHead4">
    <w:name w:val="Annex C Head 4"/>
    <w:basedOn w:val="Normal"/>
    <w:next w:val="Brdtekst"/>
    <w:rsid w:val="006E10BF"/>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2"/>
      </w:numPr>
    </w:pPr>
    <w:rPr>
      <w:b/>
      <w:caps/>
      <w:color w:val="407EC9"/>
      <w:sz w:val="28"/>
      <w:lang w:eastAsia="de-DE"/>
    </w:rPr>
  </w:style>
  <w:style w:type="paragraph" w:customStyle="1" w:styleId="ANNEXDHEAD2">
    <w:name w:val="ANNEX D HEAD 2"/>
    <w:basedOn w:val="Brdtekst"/>
    <w:next w:val="Heading2separationline"/>
    <w:rsid w:val="006E10BF"/>
    <w:pPr>
      <w:numPr>
        <w:ilvl w:val="1"/>
        <w:numId w:val="22"/>
      </w:numPr>
      <w:spacing w:before="120"/>
    </w:pPr>
    <w:rPr>
      <w:b/>
      <w:color w:val="407EC9"/>
      <w:sz w:val="24"/>
      <w:lang w:eastAsia="de-DE"/>
    </w:rPr>
  </w:style>
  <w:style w:type="paragraph" w:customStyle="1" w:styleId="AnnexDHead3">
    <w:name w:val="Annex D Head 3"/>
    <w:basedOn w:val="Brdtekst"/>
    <w:rsid w:val="006E10BF"/>
    <w:pPr>
      <w:numPr>
        <w:ilvl w:val="2"/>
        <w:numId w:val="22"/>
      </w:numPr>
    </w:pPr>
    <w:rPr>
      <w:b/>
      <w:smallCaps/>
      <w:color w:val="407EC9"/>
      <w:lang w:eastAsia="de-DE"/>
    </w:rPr>
  </w:style>
  <w:style w:type="paragraph" w:customStyle="1" w:styleId="AnnexDHead4">
    <w:name w:val="Annex D Head 4"/>
    <w:basedOn w:val="Normal"/>
    <w:next w:val="Brdtekst"/>
    <w:rsid w:val="006E10BF"/>
    <w:pPr>
      <w:numPr>
        <w:ilvl w:val="3"/>
        <w:numId w:val="22"/>
      </w:numPr>
      <w:spacing w:before="120" w:after="120"/>
    </w:pPr>
    <w:rPr>
      <w:color w:val="407EC9"/>
      <w:sz w:val="22"/>
    </w:rPr>
  </w:style>
  <w:style w:type="paragraph" w:customStyle="1" w:styleId="MRN">
    <w:name w:val="MRN"/>
    <w:basedOn w:val="Normal"/>
    <w:link w:val="MRNChar"/>
    <w:rsid w:val="000C16D3"/>
    <w:rPr>
      <w:b/>
      <w:color w:val="00558C"/>
      <w:sz w:val="28"/>
    </w:rPr>
  </w:style>
  <w:style w:type="character" w:customStyle="1" w:styleId="MRNChar">
    <w:name w:val="MRN Char"/>
    <w:basedOn w:val="Standardskriftforavsnitt"/>
    <w:link w:val="MRN"/>
    <w:rsid w:val="000C16D3"/>
    <w:rPr>
      <w:b/>
      <w:color w:val="00558C"/>
      <w:sz w:val="28"/>
      <w:lang w:val="en-GB"/>
    </w:rPr>
  </w:style>
  <w:style w:type="paragraph" w:customStyle="1" w:styleId="Heading1separationline">
    <w:name w:val="Heading 1 separation line"/>
    <w:basedOn w:val="Normal"/>
    <w:next w:val="Brdtekst"/>
    <w:rsid w:val="000C16D3"/>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0C16D3"/>
    <w:rPr>
      <w:b/>
      <w:color w:val="00558C"/>
    </w:rPr>
  </w:style>
  <w:style w:type="paragraph" w:customStyle="1" w:styleId="AppendixHead5">
    <w:name w:val="Appendix Head 5"/>
    <w:basedOn w:val="AppendixHead4"/>
    <w:next w:val="Brdtekst"/>
    <w:qFormat/>
    <w:rsid w:val="000C16D3"/>
    <w:pPr>
      <w:numPr>
        <w:ilvl w:val="4"/>
      </w:numPr>
      <w:ind w:left="1701" w:hanging="1701"/>
    </w:pPr>
    <w:rPr>
      <w:b w:val="0"/>
    </w:rPr>
  </w:style>
  <w:style w:type="paragraph" w:customStyle="1" w:styleId="AnnextitleHead1">
    <w:name w:val="Annex title (Head 1)"/>
    <w:next w:val="Brdtekst"/>
    <w:link w:val="AnnextitleHead1Char"/>
    <w:qFormat/>
    <w:rsid w:val="000C16D3"/>
    <w:pPr>
      <w:numPr>
        <w:numId w:val="3"/>
      </w:numPr>
      <w:spacing w:after="360"/>
    </w:pPr>
    <w:rPr>
      <w:b/>
      <w:caps/>
      <w:color w:val="00558C"/>
      <w:sz w:val="28"/>
      <w:lang w:val="en-GB"/>
    </w:rPr>
  </w:style>
  <w:style w:type="character" w:customStyle="1" w:styleId="AnnextitleHead1Char">
    <w:name w:val="Annex title (Head 1) Char"/>
    <w:basedOn w:val="Standardskriftforavsnitt"/>
    <w:link w:val="AnnextitleHead1"/>
    <w:rsid w:val="000C16D3"/>
    <w:rPr>
      <w:b/>
      <w:caps/>
      <w:color w:val="00558C"/>
      <w:sz w:val="28"/>
      <w:lang w:val="en-GB"/>
    </w:rPr>
  </w:style>
  <w:style w:type="paragraph" w:customStyle="1" w:styleId="AnnexHead2">
    <w:name w:val="Annex Head 2"/>
    <w:basedOn w:val="AnnextitleHead1"/>
    <w:next w:val="Heading1separationline"/>
    <w:qFormat/>
    <w:rsid w:val="000C16D3"/>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C16D3"/>
    <w:pPr>
      <w:numPr>
        <w:ilvl w:val="2"/>
      </w:numPr>
    </w:pPr>
    <w:rPr>
      <w:caps w:val="0"/>
      <w:smallCaps/>
    </w:rPr>
  </w:style>
  <w:style w:type="paragraph" w:customStyle="1" w:styleId="AnnexHead4">
    <w:name w:val="Annex Head 4"/>
    <w:basedOn w:val="AnnexHead3"/>
    <w:next w:val="Brdtekst"/>
    <w:qFormat/>
    <w:rsid w:val="000C16D3"/>
    <w:pPr>
      <w:numPr>
        <w:ilvl w:val="3"/>
      </w:numPr>
    </w:pPr>
    <w:rPr>
      <w:smallCaps w:val="0"/>
      <w:sz w:val="22"/>
    </w:rPr>
  </w:style>
  <w:style w:type="paragraph" w:customStyle="1" w:styleId="AnnexHead5">
    <w:name w:val="Annex Head 5"/>
    <w:basedOn w:val="Normal"/>
    <w:next w:val="Brdtekst"/>
    <w:qFormat/>
    <w:rsid w:val="000C16D3"/>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0C16D3"/>
    <w:pPr>
      <w:spacing w:after="60"/>
      <w:ind w:left="1418" w:hanging="1418"/>
    </w:pPr>
    <w:rPr>
      <w:sz w:val="22"/>
    </w:rPr>
  </w:style>
  <w:style w:type="paragraph" w:customStyle="1" w:styleId="AppendixtitleHead1">
    <w:name w:val="Appendix title (Head 1)"/>
    <w:next w:val="Brdtekst"/>
    <w:qFormat/>
    <w:rsid w:val="000C16D3"/>
    <w:pPr>
      <w:numPr>
        <w:numId w:val="18"/>
      </w:numPr>
      <w:spacing w:before="120" w:after="240" w:line="240" w:lineRule="auto"/>
    </w:pPr>
    <w:rPr>
      <w:rFonts w:asciiTheme="majorHAnsi" w:eastAsia="Calibri" w:hAnsiTheme="majorHAnsi" w:cs="Calibri"/>
      <w:b/>
      <w:bCs/>
      <w:caps/>
      <w:color w:val="00558C"/>
      <w:sz w:val="28"/>
      <w:szCs w:val="28"/>
      <w:lang w:val="en-GB"/>
    </w:rPr>
  </w:style>
  <w:style w:type="paragraph" w:styleId="Tittel">
    <w:name w:val="Title"/>
    <w:basedOn w:val="Normal"/>
    <w:link w:val="TittelTegn"/>
    <w:rsid w:val="000C16D3"/>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telTegn">
    <w:name w:val="Tittel Tegn"/>
    <w:basedOn w:val="Standardskriftforavsnitt"/>
    <w:link w:val="Tittel"/>
    <w:rsid w:val="000C16D3"/>
    <w:rPr>
      <w:rFonts w:ascii="Arial" w:eastAsia="Times New Roman" w:hAnsi="Arial" w:cs="Arial"/>
      <w:b/>
      <w:bCs/>
      <w:kern w:val="28"/>
      <w:sz w:val="32"/>
      <w:szCs w:val="32"/>
      <w:lang w:val="en-GB" w:eastAsia="en-GB"/>
    </w:rPr>
  </w:style>
  <w:style w:type="paragraph" w:styleId="Revisjon">
    <w:name w:val="Revision"/>
    <w:hidden/>
    <w:uiPriority w:val="99"/>
    <w:semiHidden/>
    <w:rsid w:val="000C16D3"/>
    <w:pPr>
      <w:spacing w:after="0" w:line="240" w:lineRule="auto"/>
    </w:pPr>
    <w:rPr>
      <w:sz w:val="18"/>
      <w:lang w:val="en-GB"/>
    </w:rPr>
  </w:style>
  <w:style w:type="paragraph" w:customStyle="1" w:styleId="Referencetext">
    <w:name w:val="Reference text"/>
    <w:basedOn w:val="Normal"/>
    <w:autoRedefine/>
    <w:rsid w:val="000C16D3"/>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verskrift6"/>
    <w:rsid w:val="000C16D3"/>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Revokes">
    <w:name w:val="Revokes"/>
    <w:basedOn w:val="Documentdate"/>
    <w:link w:val="RevokesChar"/>
    <w:rsid w:val="000C16D3"/>
    <w:rPr>
      <w:i/>
    </w:rPr>
  </w:style>
  <w:style w:type="character" w:customStyle="1" w:styleId="RevokesChar">
    <w:name w:val="Revokes Char"/>
    <w:basedOn w:val="Standardskriftforavsnitt"/>
    <w:link w:val="Revokes"/>
    <w:rsid w:val="000C16D3"/>
    <w:rPr>
      <w:b/>
      <w:i/>
      <w:color w:val="00558C"/>
      <w:sz w:val="28"/>
      <w:lang w:val="en-GB"/>
    </w:rPr>
  </w:style>
  <w:style w:type="paragraph" w:customStyle="1" w:styleId="Referencelist">
    <w:name w:val="Reference list"/>
    <w:basedOn w:val="Normal"/>
    <w:qFormat/>
    <w:rsid w:val="000C16D3"/>
    <w:pPr>
      <w:numPr>
        <w:numId w:val="17"/>
      </w:numPr>
      <w:spacing w:before="120" w:after="60" w:line="240" w:lineRule="auto"/>
      <w:jc w:val="both"/>
    </w:pPr>
    <w:rPr>
      <w:rFonts w:eastAsia="Times New Roman" w:cs="Times New Roman"/>
      <w:sz w:val="22"/>
      <w:szCs w:val="20"/>
    </w:rPr>
  </w:style>
  <w:style w:type="paragraph" w:customStyle="1" w:styleId="Equationnumber">
    <w:name w:val="Equation number"/>
    <w:basedOn w:val="Brdtekst"/>
    <w:next w:val="Brdtekst"/>
    <w:link w:val="EquationnumberChar"/>
    <w:qFormat/>
    <w:rsid w:val="000C16D3"/>
    <w:pPr>
      <w:numPr>
        <w:numId w:val="42"/>
      </w:numPr>
      <w:spacing w:before="60"/>
      <w:jc w:val="right"/>
    </w:pPr>
  </w:style>
  <w:style w:type="character" w:customStyle="1" w:styleId="EquationnumberChar">
    <w:name w:val="Equation number Char"/>
    <w:basedOn w:val="BrdtekstTegn"/>
    <w:link w:val="Equationnumber"/>
    <w:rsid w:val="000C16D3"/>
    <w:rPr>
      <w:lang w:val="en-GB"/>
    </w:rPr>
  </w:style>
  <w:style w:type="paragraph" w:customStyle="1" w:styleId="Furtherreading">
    <w:name w:val="Further reading"/>
    <w:basedOn w:val="Brdtekst"/>
    <w:link w:val="FurtherreadingChar"/>
    <w:qFormat/>
    <w:rsid w:val="000C16D3"/>
    <w:pPr>
      <w:numPr>
        <w:numId w:val="43"/>
      </w:numPr>
      <w:spacing w:before="60"/>
    </w:pPr>
  </w:style>
  <w:style w:type="character" w:customStyle="1" w:styleId="FurtherreadingChar">
    <w:name w:val="Further reading Char"/>
    <w:basedOn w:val="BrdtekstTegn"/>
    <w:link w:val="Furtherreading"/>
    <w:rsid w:val="000C16D3"/>
    <w:rPr>
      <w:lang w:val="en-GB"/>
    </w:rPr>
  </w:style>
  <w:style w:type="paragraph" w:customStyle="1" w:styleId="Documentrevisiontabletitle">
    <w:name w:val="Document revision table title"/>
    <w:basedOn w:val="Normal"/>
    <w:rsid w:val="000C16D3"/>
    <w:pPr>
      <w:spacing w:before="60" w:after="60"/>
      <w:ind w:left="113" w:right="113"/>
    </w:pPr>
    <w:rPr>
      <w:b/>
      <w:color w:val="00558C"/>
      <w:sz w:val="20"/>
    </w:rPr>
  </w:style>
  <w:style w:type="paragraph" w:customStyle="1" w:styleId="AnnexFigureCaption">
    <w:name w:val="Annex Figure Caption"/>
    <w:basedOn w:val="Brdtekst"/>
    <w:link w:val="AnnexFigureCaptionChar"/>
    <w:qFormat/>
    <w:rsid w:val="000C16D3"/>
    <w:pPr>
      <w:numPr>
        <w:numId w:val="46"/>
      </w:numPr>
      <w:jc w:val="center"/>
    </w:pPr>
    <w:rPr>
      <w:i/>
      <w:color w:val="00558C"/>
      <w:lang w:eastAsia="en-GB"/>
    </w:rPr>
  </w:style>
  <w:style w:type="character" w:customStyle="1" w:styleId="AnnexFigureCaptionChar">
    <w:name w:val="Annex Figure Caption Char"/>
    <w:basedOn w:val="BrdtekstTegn"/>
    <w:link w:val="AnnexFigureCaption"/>
    <w:rsid w:val="000C16D3"/>
    <w:rPr>
      <w:i/>
      <w:color w:val="00558C"/>
      <w:lang w:val="en-GB" w:eastAsia="en-GB"/>
    </w:rPr>
  </w:style>
  <w:style w:type="paragraph" w:styleId="Indeks1">
    <w:name w:val="index 1"/>
    <w:basedOn w:val="Normal"/>
    <w:next w:val="Normal"/>
    <w:autoRedefine/>
    <w:semiHidden/>
    <w:unhideWhenUsed/>
    <w:rsid w:val="000C16D3"/>
    <w:pPr>
      <w:spacing w:line="240" w:lineRule="auto"/>
      <w:ind w:left="18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181984">
      <w:bodyDiv w:val="1"/>
      <w:marLeft w:val="0"/>
      <w:marRight w:val="0"/>
      <w:marTop w:val="0"/>
      <w:marBottom w:val="0"/>
      <w:divBdr>
        <w:top w:val="none" w:sz="0" w:space="0" w:color="auto"/>
        <w:left w:val="none" w:sz="0" w:space="0" w:color="auto"/>
        <w:bottom w:val="none" w:sz="0" w:space="0" w:color="auto"/>
        <w:right w:val="none" w:sz="0" w:space="0" w:color="auto"/>
      </w:divBdr>
    </w:div>
    <w:div w:id="828446697">
      <w:bodyDiv w:val="1"/>
      <w:marLeft w:val="0"/>
      <w:marRight w:val="0"/>
      <w:marTop w:val="0"/>
      <w:marBottom w:val="0"/>
      <w:divBdr>
        <w:top w:val="none" w:sz="0" w:space="0" w:color="auto"/>
        <w:left w:val="none" w:sz="0" w:space="0" w:color="auto"/>
        <w:bottom w:val="none" w:sz="0" w:space="0" w:color="auto"/>
        <w:right w:val="none" w:sz="0" w:space="0" w:color="auto"/>
      </w:divBdr>
      <w:divsChild>
        <w:div w:id="1708984582">
          <w:marLeft w:val="0"/>
          <w:marRight w:val="0"/>
          <w:marTop w:val="0"/>
          <w:marBottom w:val="0"/>
          <w:divBdr>
            <w:top w:val="none" w:sz="0" w:space="0" w:color="auto"/>
            <w:left w:val="none" w:sz="0" w:space="0" w:color="auto"/>
            <w:bottom w:val="none" w:sz="0" w:space="0" w:color="auto"/>
            <w:right w:val="none" w:sz="0" w:space="0" w:color="auto"/>
          </w:divBdr>
        </w:div>
      </w:divsChild>
    </w:div>
    <w:div w:id="1037852053">
      <w:bodyDiv w:val="1"/>
      <w:marLeft w:val="0"/>
      <w:marRight w:val="0"/>
      <w:marTop w:val="0"/>
      <w:marBottom w:val="0"/>
      <w:divBdr>
        <w:top w:val="none" w:sz="0" w:space="0" w:color="auto"/>
        <w:left w:val="none" w:sz="0" w:space="0" w:color="auto"/>
        <w:bottom w:val="none" w:sz="0" w:space="0" w:color="auto"/>
        <w:right w:val="none" w:sz="0" w:space="0" w:color="auto"/>
      </w:divBdr>
    </w:div>
    <w:div w:id="1464225722">
      <w:bodyDiv w:val="1"/>
      <w:marLeft w:val="0"/>
      <w:marRight w:val="0"/>
      <w:marTop w:val="0"/>
      <w:marBottom w:val="0"/>
      <w:divBdr>
        <w:top w:val="none" w:sz="0" w:space="0" w:color="auto"/>
        <w:left w:val="none" w:sz="0" w:space="0" w:color="auto"/>
        <w:bottom w:val="none" w:sz="0" w:space="0" w:color="auto"/>
        <w:right w:val="none" w:sz="0" w:space="0" w:color="auto"/>
      </w:divBdr>
    </w:div>
    <w:div w:id="1782146296">
      <w:bodyDiv w:val="1"/>
      <w:marLeft w:val="0"/>
      <w:marRight w:val="0"/>
      <w:marTop w:val="0"/>
      <w:marBottom w:val="0"/>
      <w:divBdr>
        <w:top w:val="none" w:sz="0" w:space="0" w:color="auto"/>
        <w:left w:val="none" w:sz="0" w:space="0" w:color="auto"/>
        <w:bottom w:val="none" w:sz="0" w:space="0" w:color="auto"/>
        <w:right w:val="none" w:sz="0" w:space="0" w:color="auto"/>
      </w:divBdr>
    </w:div>
    <w:div w:id="2070230052">
      <w:bodyDiv w:val="1"/>
      <w:marLeft w:val="0"/>
      <w:marRight w:val="0"/>
      <w:marTop w:val="0"/>
      <w:marBottom w:val="0"/>
      <w:divBdr>
        <w:top w:val="none" w:sz="0" w:space="0" w:color="auto"/>
        <w:left w:val="none" w:sz="0" w:space="0" w:color="auto"/>
        <w:bottom w:val="none" w:sz="0" w:space="0" w:color="auto"/>
        <w:right w:val="none" w:sz="0" w:space="0" w:color="auto"/>
      </w:divBdr>
    </w:div>
    <w:div w:id="209323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header" Target="header1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yperlink" Target="http://www.iala-aism.org/wiki/dictionary"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6.xm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9.xml"/><Relationship Id="rId32" Type="http://schemas.openxmlformats.org/officeDocument/2006/relationships/footer" Target="footer7.xml"/><Relationship Id="rId37" Type="http://schemas.microsoft.com/office/2011/relationships/people" Target="people.xml"/><Relationship Id="rId40"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footer" Target="footer8.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3.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0%20April%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EB2CC-2C8A-462B-97C1-7413A21A2F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2B9F32-B617-4F6D-9571-42210B48CE64}">
  <ds:schemaRefs>
    <ds:schemaRef ds:uri="http://schemas.microsoft.com/sharepoint/v3/contenttype/forms"/>
  </ds:schemaRefs>
</ds:datastoreItem>
</file>

<file path=customXml/itemProps3.xml><?xml version="1.0" encoding="utf-8"?>
<ds:datastoreItem xmlns:ds="http://schemas.openxmlformats.org/officeDocument/2006/customXml" ds:itemID="{D9CEA380-FA19-433D-BA28-1FE7F05A94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B68753-E18D-49CA-8B57-83E81A7E6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2.0 April 2021.dotm</Template>
  <TotalTime>40</TotalTime>
  <Pages>1</Pages>
  <Words>3459</Words>
  <Characters>18337</Characters>
  <Application>Microsoft Office Word</Application>
  <DocSecurity>0</DocSecurity>
  <Lines>152</Lines>
  <Paragraphs>43</Paragraphs>
  <ScaleCrop>false</ScaleCrop>
  <HeadingPairs>
    <vt:vector size="10" baseType="variant">
      <vt:variant>
        <vt:lpstr>Tittel</vt:lpstr>
      </vt:variant>
      <vt:variant>
        <vt:i4>1</vt:i4>
      </vt:variant>
      <vt:variant>
        <vt:lpstr>Rubrik</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5" baseType="lpstr">
      <vt:lpstr>IALA Guideline 1110</vt:lpstr>
      <vt:lpstr>IALA Guideline 1110</vt:lpstr>
      <vt:lpstr>IALA Guideline 1110</vt:lpstr>
      <vt:lpstr>IALA Guideline 1115</vt:lpstr>
      <vt:lpstr>IALA Guideline 1115</vt:lpstr>
    </vt:vector>
  </TitlesOfParts>
  <Manager>IALA</Manager>
  <Company>IALA</Company>
  <LinksUpToDate>false</LinksUpToDate>
  <CharactersWithSpaces>21753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1110</dc:title>
  <dc:subject>IALA</dc:subject>
  <dc:creator>Michael Hadley</dc:creator>
  <cp:keywords/>
  <dc:description/>
  <cp:lastModifiedBy>Ski, Trond</cp:lastModifiedBy>
  <cp:revision>6</cp:revision>
  <dcterms:created xsi:type="dcterms:W3CDTF">2021-10-02T00:40:00Z</dcterms:created>
  <dcterms:modified xsi:type="dcterms:W3CDTF">2021-10-06T14:41:00Z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2440000</vt:r8>
  </property>
</Properties>
</file>